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...347/...</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ч.2 ст.12.7 КоАП РФ, </w:t>
      </w:r>
    </w:p>
    <w:p w:rsidR="00A77B3E">
      <w:r>
        <w:t>в отношении фио, паспортные данные ... гражданина РФ; паспортные данные; проживающего по адресу: адрес, не работающего; ... к административной ответственности,</w:t>
      </w:r>
    </w:p>
    <w:p w:rsidR="00A77B3E">
      <w:r>
        <w:t xml:space="preserve">                                                                УСТАНОВИЛ:</w:t>
      </w:r>
    </w:p>
    <w:p w:rsidR="00A77B3E">
      <w:r>
        <w:t xml:space="preserve">              дата... в время на автодороге по адресу: адрес с Херсонской областью-Симферополь-Алушта-Ялта 165 км+700 м», водитель фио управлял транспортным средством  марка автомобиля ...,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письменными объяснениями фио от дата...; копией постановления по делу об административном правонарушении от дата, согласно которого фио был привлечен к ответственности по ч. 1 ст. 12.26 КоАП РФ; копией решения от дата...;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нахождение на иждивении двоих несовершеннолетних детей. Обстоятельством, отягчающим административную ответственность, является повторное совершение однородных правонарушений согласно главе 12 КоАП РФ.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18810491241500002895.</w:t>
      </w:r>
    </w:p>
    <w:p w:rsidR="00A77B3E">
      <w:r>
        <w:t xml:space="preserve">                Квитанцию об уплате штрафа следует представить в адрес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