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</w:t>
      </w:r>
    </w:p>
    <w:p w:rsidR="00A77B3E">
      <w:r>
        <w:t xml:space="preserve">        Дело № 5-24-348/2020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 адрес</w:t>
      </w:r>
    </w:p>
    <w:p w:rsidR="00A77B3E"/>
    <w:p w:rsidR="00A77B3E">
      <w:r>
        <w:t xml:space="preserve">           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данные, гражданина РФ, женатого, работающего в наименование организации, проживающего по адресу: адрес, </w:t>
      </w:r>
    </w:p>
    <w:p w:rsidR="00A77B3E">
      <w:r>
        <w:t>по ст. 6.1.1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дата в время, находясь по месту жительства по адресу: адрес, нанес побои своему отцу фио, паспортные данные, причинив последнему физическую боль, которые не повлекли за собой последствий, указанных в ст. 115 УК РФ, тем самым совершила правонарушение, предусмотренное ст. 6.1.1 КоАП РФ.</w:t>
      </w:r>
    </w:p>
    <w:p w:rsidR="00A77B3E">
      <w:r>
        <w:t>фио в суде виновным себя в совершении административного правонарушения полностью признал, раскаялся в содеянном.</w:t>
      </w:r>
    </w:p>
    <w:p w:rsidR="00A77B3E">
      <w:r>
        <w:t>Потерпевший фио о времени и месте рассмотрения дела мировым судьей был уведомлен заблаговременно, надлежащим образом, должностным лицом ОМВД России по адрес. Представил ходатайство о рассмотрении дела в его отсутствие (л.д. 14).</w:t>
      </w:r>
    </w:p>
    <w:p w:rsidR="00A77B3E">
      <w:r>
        <w:t>В соответствии с положениями ч. 3 ст. 25.2 КоАП РФ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 сокращенный срок рассмотрения дела об административном правонарушении данной категории, надлежащее уведомление потерпевшего о времени и месте рассмотрения дела, также учитывая ходатайство о рассмотрении дела в его отсутствие, - мировой судья полагает возможным рассмотреть дело в отсутствие потерпевшего.  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РК № 319246 от дата, составленным уполномоченным должностным лицом, с соблюдением требований КоАП РФ; копия протокола вручена фио Существенных недостатков, которые могли бы повлечь его недействительность, протокол не содержит (л.д. 2); рапортом сотрудника полиции о совершенном правонарушении (л.д. 4); заявлением потерпевшего, поданным в ОМВД России по адрес, с просьбой привлечь к ответственности его сына фио, который нанес ему побои (л.д. 5); письменным объяснением фио, паспортные данные (л.д. 6); заключением эксперта № 108 от дата об обнаружении у фио, паспортные данные, повреждений в виде кровоизлияния на слизистой оболочке верхней губы, больше слева, с раной на фоне его, которые образовались от действия тупого предмета (предметов) с ограниченной контактировавшей поверхностью, в результате травматического воздействия в область лица, не исключено, дата, что подтверждается формой, размерами и цветом поверхностей повреждений, неровными краями и закругленными концами ран, наличием воспалительных реакций в мягких тканях, на месте образования повреждений, расположением на лице. Указанные повреждения не повлекли за собой кратковременное расстройство здоровья или незначительную стойкую утрату общей трудоспособности и расцениваются как повреждения, не причинившие вред здоровью человека (л.д. 11-12). 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фио женат, работает, ранее к административной ответственности не привлекался (л.д. 15).</w:t>
      </w:r>
    </w:p>
    <w:p w:rsidR="00A77B3E">
      <w:r>
        <w:t>В качестве смягчающего административную ответственность обстоятельства суд учитывает признание им вины и раскаяние в содеянном.</w:t>
      </w:r>
    </w:p>
    <w:p w:rsidR="00A77B3E">
      <w:r>
        <w:t>Отягчающих административную ответственность обстоятельств судом не установлено.</w:t>
      </w:r>
    </w:p>
    <w:p w:rsidR="00A77B3E">
      <w:r>
        <w:t xml:space="preserve">Таким образом, с учетом всех обстоятельств по делу, личности виновного, наличия смягчающего ответственность обстоятельства и отсутствием обстоятельств, отягчающих ответственность, полагаю возможным назначить ему административное наказание в виде административного штрафа, в минимальном размере, установленного санкцией ст. 6.1.1 КоАП РФ.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 xml:space="preserve">            На основании изложенного, руководствуясь ст. ст. 29.7, 29.9-29.11 КоАП РФ, мировой судья</w:t>
      </w:r>
    </w:p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виновным в совершении административного правонарушения, предусмотренного ст. 6.1.1 КоАП РФ, и назначить ему наказание в виде административного штрафа в размере сумма.</w:t>
      </w:r>
    </w:p>
    <w:p w:rsidR="00A77B3E">
      <w:r>
        <w:tab/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5-24-348/2020.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