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5-24-353/2021</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красногвардейского р-на, адрес, не работающего, разведенного, имеющего на иждивении несовершеннолетнего ребенка, паспортные данные,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706-м км.+150 м. адрес с Украиной-Симферополь-Алушта-Ялта», управляя автомобилем марки «...», государственный регистрационный знак ...,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фио в суде виновным себя в совершении административного правонарушения признал частично и пояснил, что действительно, дата, управляя автомобилем марки «...»,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Принадлежащим ему автомобилем дата управлял фио, который допустил выезд на полосу встречного движения, за что в последующем он (фио), как собственник транспортного средства, постановлением должностного лица ЦАФАП от дата был привлечен к административной ответственности по ч. 4 ст. 12.15 КоАП РФ в виде штрафа в размере сумма. </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 допрошен в качестве свидетеля фио, который, будучи предупрежденным об административной ответственности за дачу ложных показаний, после разъяснения ему содержания ст. 51 Конституции РФ, пояснил суду о том, что именно он дата, управляя принадлежащим фио транспортным средством, допустил выезд на полосу, предназначенную для встречного движения,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 При этом пояснил, что он не имеет права управления транспортными средствами.</w:t>
      </w:r>
    </w:p>
    <w:p w:rsidR="00A77B3E">
      <w:r>
        <w:t xml:space="preserve"> Как пояснил суду фио, действовавшим по состоянию на дата страховым полисом фио имел право управления транспортным средством марки марка автомобиля Пассат», государственный регистрационный знак .... </w:t>
      </w:r>
    </w:p>
    <w:p w:rsidR="00A77B3E">
      <w:r>
        <w:t xml:space="preserve">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123600 от дата, из которого следует, что фио дата в время на 706-м км.+150 м. адрес с Украиной-Симферополь-Алушта-Ялта», управляя автомобилем марки «...», государственный регистрационный знак ...,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 </w:t>
      </w:r>
    </w:p>
    <w:p w:rsidR="00A77B3E">
      <w:r>
        <w:t>- видеозаписью, на которой видно, как водитель транспортного средства марки «...», государственный регистрационный знак ..., выезжает на полосу, предназначенную для встречного движения  (л.д. 2);</w:t>
      </w:r>
    </w:p>
    <w:p w:rsidR="00A77B3E">
      <w:r>
        <w:t>- копией постановления должностного лица ЦАФАП ГИБДД МВД по адрес от дата, вступившего в законную силу дата, которым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w:t>
      </w:r>
    </w:p>
    <w:p w:rsidR="00A77B3E">
      <w:r>
        <w:t>- сведениями ОГИБДД о том, что административный штраф по постановлению должностного лица от дата оплачен дата (л.д.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оплачен дата Данное правонарушение было совершено фио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 вопреки доводу фио, дата в время часов комплексом автоматической фотовидеофиксации нарушений ПДД РФ, установленным по адресу: адрес – адрес, было зафиксировано, что водитель, управляя транспортным средством марки марка автомобиля Пассат», государственный регистрационный знак ..., в нарушение требований п. 1.3, п. 9.1.1 ПДД РФ, выехал на полосу, предназначенную для встречного движения. Собственником транспортного средства является фио, ввиду чего указанное лицо на основании постановления должностного лица ЦАФАП ГИБДД МВД по адрес от дата было привлечено к административной ответственности за совершение административного правонарушения, предусмотренного ч. 4 ст. 12.15 КоАП РФ, и ему назначено наказание в виде административного штрафа в размере сумма, что подтверждается копией постановления от дата (л.д. 4).</w:t>
      </w:r>
    </w:p>
    <w:p w:rsidR="00A77B3E">
      <w:r>
        <w:t>Постановление должностного лица ЦАФАП ГИБДД МВД по адрес не было обжаловано фио и вступило в законную силу дата дата был оплачен штраф на основании указанного постановления.</w:t>
      </w:r>
    </w:p>
    <w:p w:rsidR="00A77B3E">
      <w:r>
        <w:t xml:space="preserve">При этом в судебном заседании ни фио, ни свидетель фио не могли подтвердить факт того, что именно последний находился за рулем принадлежащего фио транспортного средства дата </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Таких доказательств, которыми подтверждался бы факт нахождения автомобиля фио дата в время часов по адресу: адрес – адрес, в пользовании другого лица, а именно фио, - лицом, в отношении которого ведется производство по делу об административном правонарушении, не представлено.</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разведен, не работает, имеет на иждивении несовершеннолетнего ребенка, паспортные данные.</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