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5-24-357/2021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..., паспортные данные, гражданина России,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1 ст. 12.29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 частично.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115486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12.29 КоАП РФ, и ему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семейное и имущественное положение.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5-24-357/2021».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