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5-24-361/2021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УССР, директора наименование организации (далее – наименование организации),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 xml:space="preserve">Однако фио сведения по форме СЗВ-М тип «Исходная» за дата, предоставил дата в форме электронного документа с использованием информационно-телекоммуникационных сетей.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000091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2-4); результатами проверки отчетности (л.д. 5,6).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 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