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5-24-363/2023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Украины; не работающего; не женатого; малолетних детей на иждивении не имеющего; инвалидность отрицающего; не имеющего регистрации на адрес;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на участке  адрес +300 м, в нарушении п. 2.1.1 Правил дорожного движения РФ, управлял транспортным средством – автомобилем марки марка автомобиля с государственным регистрационным знаком ..., будучи лишенным, права управления транспортными средствами. Тем самым, фио совершил административное правонарушение, предусмотренное ч. 2 ст.12.7 КоАП РФ.  </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Просит назначить ему наказание в виде штрафа, который обязался оплатить.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202901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копией протокола об отстранении от управления транспортным средством серии 82 ОТ № 044917 от дата (л.д. 2);</w:t>
      </w:r>
    </w:p>
    <w:p w:rsidR="00A77B3E">
      <w:r>
        <w:t>- копией протокола о направлении на медицинское освидетельствование на состояние опьянения серии адрес № 003122 (л.д. 3);</w:t>
      </w:r>
    </w:p>
    <w:p w:rsidR="00A77B3E">
      <w:r>
        <w:t>- копией протокола о задержании транспортного средства серии 82 ПЗ № 070731 от дата (л.д. 4);</w:t>
      </w:r>
    </w:p>
    <w:p w:rsidR="00A77B3E">
      <w:r>
        <w:t>- копией протокола об административном задержании серии 8210 № 007541 от дата (л.д. 5);</w:t>
      </w:r>
    </w:p>
    <w:p w:rsidR="00A77B3E">
      <w:r>
        <w:t>- протоколом о доставлении серии 62 ЕР телефон от дата (л.д. 6);</w:t>
      </w:r>
    </w:p>
    <w:p w:rsidR="00A77B3E">
      <w:r>
        <w:t>- видеозаписью мер обеспечения производства по делу об административном правонарушении (л.д. 10);</w:t>
      </w:r>
    </w:p>
    <w:p w:rsidR="00A77B3E">
      <w:r>
        <w:t>- копией постановления об административном правонарушении по делу № 5-97-443/2019 от дата  (л.д. 12-15);</w:t>
      </w:r>
    </w:p>
    <w:p w:rsidR="00A77B3E">
      <w:r>
        <w:t xml:space="preserve">- справкой инспектора по ИАЗ ОГИБДД ОМВД России по адрес от дата (л.д. 17); </w:t>
      </w:r>
    </w:p>
    <w:p w:rsidR="00A77B3E">
      <w:r>
        <w:t>- карточкой учета административных правонарушений (л.д. 18);</w:t>
      </w:r>
    </w:p>
    <w:p w:rsidR="00A77B3E">
      <w:r>
        <w:t xml:space="preserve">- видеозаписью мер обеспечения производства по делу об административном правонарушении (л.д. 14).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и.о. мирового судьи судебного участка № 97 Ялтинского судебного района (городской адрес) адрес – мировым судьей судебного участка № 99  Ялтинского судебного района (городской адрес) адрес от дата по делу  № 5-97-443/2019 по ч. 1 ст. 12.26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лица, совершившего правонарушение.</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Таким образом, с учетом конкретных обстоятельств дела, данных о личности правонарушителя, учитывая смягчающие и отягчающие административную ответственность обстоятельства,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ареста, что предусмотрено санкцией ч. 2 ст. 12.7 КоАП РФ, поскольку именно данное административное наказание достигнет целей восстановления социальной справедливости, исправления правонарушителя и предупреждения совершения новых противоправных деяний.</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ab/>
        <w:t>Руководствуясь  ст. ст. 3.9, 29.9 - 29.11 КоАП РФ, мировой судья</w:t>
      </w:r>
    </w:p>
    <w:p w:rsidR="00A77B3E"/>
    <w:p w:rsidR="00A77B3E">
      <w:r>
        <w:t xml:space="preserve">                                                                           ПОСТАНОВИЛ:</w:t>
      </w:r>
    </w:p>
    <w:p w:rsidR="00A77B3E"/>
    <w:p w:rsidR="00A77B3E">
      <w:r>
        <w:t>Признать фио виновным в совершении административного правонарушения, предусмотренного ч. 2 ст. 12.7 КоАП РФ и назначить ему наказание в виде административного ареста сроком на ...к.</w:t>
      </w:r>
    </w:p>
    <w:p w:rsidR="00A77B3E">
      <w:r>
        <w:t>Срок административного ареста фио исчислять с момента водворения в камеру административно задержанных.</w:t>
      </w:r>
    </w:p>
    <w:p w:rsidR="00A77B3E">
      <w:r>
        <w:tab/>
        <w:t xml:space="preserve">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