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5-24-366/2023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</w:t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... по адрес, в отношении должностного лица</w:t>
      </w:r>
    </w:p>
    <w:p w:rsidR="00A77B3E">
      <w:r>
        <w:t>фио, паспортные данные., адрес, УССР, ..., генерального директора наименование организации (далее по тексту - наименование организации),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полугодие дата в налоговый орган по месту учета, что является нарушением требований п.п. 4 п. 1 ст. 23 ....</w:t>
      </w:r>
    </w:p>
    <w:p w:rsidR="00A77B3E">
      <w:r>
        <w:t>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полугодие дата является дата. </w:t>
      </w:r>
    </w:p>
    <w:p w:rsidR="00A77B3E">
      <w:r>
        <w:t xml:space="preserve">фио представила в налоговый орган расчета по страховым взносам за полугодие дата с нарушением установленного срока – дата, чем нарушил вышеуказанные требования ...,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№ ..., составленным уполномоченным должностным лицом в соответствии с требованиями КоАП РФ (л.д. 1-2); копией решения № 206 о привлечении к ответственности за совершение налогового правонарушения от дата (л.д. 12-14); сведениями фио, которыми подтверждается факт представления в налоговый орган расчета по страховым взносам за полугодие дата – дата, то есть с нарушением установленного законом срока (л.д. 15); выпиской из ЕГРЮЛ согласно которой фио является генеральным директором наименование организации (л.д. 17-19).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