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...366/...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дата...</w:t>
        <w:tab/>
        <w:t xml:space="preserve">                                         </w:t>
        <w:tab/>
        <w:t xml:space="preserve">           адрес</w:t>
      </w:r>
    </w:p>
    <w:p w:rsidR="00A77B3E">
      <w:r>
        <w:t>Мировой судья судебного участка № 24 Алуштинского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Отделения фонда пенсионного и социального страхования Российской Федерации по адрес, в отношении должностного лица</w:t>
      </w:r>
    </w:p>
    <w:p w:rsidR="00A77B3E">
      <w:r>
        <w:t>..., паспортные данные..., ... адрес и адрес (... (адрес местонахождения: адрес), проживающего по адресу: адрес,</w:t>
      </w:r>
    </w:p>
    <w:p w:rsidR="00A77B3E">
      <w:r>
        <w:t>по ч. 2 ст. 15.33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... адрес и адрес (... (адрес местонахождения: адрес), дата... подал в Отделение Фонда пенсионного и социального страхования Российской Федерации по адрес сведения о начисленных страховых взносах на ОСС от несчастных случаев на производстве и профессиональных заболеваний ЕФС-1 за ... месяцев дата, то есть с нарушением срока, установленного для предоставления отчетности.</w:t>
      </w:r>
    </w:p>
    <w:p w:rsidR="00A77B3E">
      <w:r>
        <w:t xml:space="preserve">Так, в соответствии с ч. 1 ст. 24 ФЗ от дата......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отделения Фонда пенсионного и социального страхования за ... месяцев дата в форме электронного документа – дата.</w:t>
      </w:r>
    </w:p>
    <w:p w:rsidR="00A77B3E">
      <w:r>
        <w:t>фио к мировому судье не явился, о дате, времени и месте судебного заседания извещен заблаговременно, надлежащим образом.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о месте и времени рассмотрения дела, имеются предусмотренные законом основания для рассмотрения дела в его отсутствие.             </w:t>
      </w:r>
    </w:p>
    <w:p w:rsidR="00A77B3E">
      <w:r>
        <w:t>Исследовав представленные материалы дела, мировой судья приходит к выводу о том, что вина должностного лица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3); формой ЕФС – 1 (л.д. 7); скриншотом о получении единой формы ЕФС -1 (л.д. 10); выпиской из Единого государственного реестра юридических лиц (л.д. 11-13).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квалифицируются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наказания учитывается характер совершенного правонарушения, его последствия, личность и имущественное положение виновного.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штрафа.</w:t>
      </w:r>
    </w:p>
    <w:p w:rsidR="00A77B3E">
      <w:r>
        <w:t>Руководствуясь ст.ст. 2....10,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... виновным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 УФК по адрес (Отделение Фонда пенсионного и социального страхования Российской Федерации по адрес л/с 04754Ф75010), ИНН/КПП 7706808265/...10201001, Банк получателя Отделение адрес Банка России//УФК по адрес, БИК телефон, корр. сч. 40102810645370000035, казначейский счет 03100643000000017500, ОКТМО телефон, КБК 7...711601230060003140,                                        УИН 7...7...1071...0824002604....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