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5-24-375/2024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фио, паспортные данные, ...; гражданина России; официально не трудоустроенного; паспортные данные ... России по адрес в адрес, инвалидность отрицающего, имеющего на иждивении одного малолетнего ребенка; зарегистрированного по адресу: адрес,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162 км + 500 м. адрес с Херсонской областью-Симферополь-Алушта-Ялта»», в нарушении п. 2.1.1 Правил дорожного движения РФ, управлял транспортным средством – автомобилем марки марка автомобиля с государственным регистрационным знаком ... будучи лишенным, права управления транспортными средствами. Тем самым фио, совершил административное правонарушение, предусмотренное ч. 2 ст.12.7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256046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копией протокола об отстранении от управления транспортным средством серии 82 ОТ № 060722 от дата (л.д. 3);</w:t>
      </w:r>
    </w:p>
    <w:p w:rsidR="00A77B3E">
      <w:r>
        <w:t>- копией паспорта фио (л.д. 4);</w:t>
      </w:r>
    </w:p>
    <w:p w:rsidR="00A77B3E">
      <w:r>
        <w:t>- письменными объяснениями фио от дата (л.д. 5);</w:t>
      </w:r>
    </w:p>
    <w:p w:rsidR="00A77B3E">
      <w:r>
        <w:t>- копией постановления по делу об административном правонарушении от дата (л.д. 6-11);</w:t>
      </w:r>
    </w:p>
    <w:p w:rsidR="00A77B3E">
      <w:r>
        <w:t>- результатами поиска административных правонарушений (л.д. 12-14);</w:t>
      </w:r>
    </w:p>
    <w:p w:rsidR="00A77B3E">
      <w:r>
        <w:t>- карточной операции с ВУ (л.д. 15);</w:t>
      </w:r>
    </w:p>
    <w:p w:rsidR="00A77B3E">
      <w:r>
        <w:t xml:space="preserve">- справкой инспектора по ИАЗ ОСБ ДПС ГИБДД МВД по РК от дата (л.д. 16); </w:t>
      </w:r>
    </w:p>
    <w:p w:rsidR="00A77B3E">
      <w:r>
        <w:t>- видеозаписью мер обеспечения производства по делу об административном правонарушении (л.д. 17).</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мирового судьи судебного участка № 96 Ялтинского судебного района (городской адрес) адрес по делу об административном правонарушении             № ... по ч. 1 ст. 12.8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совершившего правонарушение, а также наличие на иждивении одного малолетнего ребенка.</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3.9,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18810491241000012735.</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