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05-24-377/2018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административный материал в отношении </w:t>
      </w:r>
    </w:p>
    <w:p w:rsidR="00A77B3E">
      <w:r>
        <w:t>фио Алисафа оглы, паспортные данные, не работающего, зарегистрированного по адресу: адрес, проживающего по адресу: адрес,</w:t>
      </w:r>
    </w:p>
    <w:p w:rsidR="00A77B3E">
      <w:r>
        <w:t xml:space="preserve">о совершении административного правонарушения, предусмотренного ст.14.1 ч.1 КоАП РФ 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фиоо. осуществлял торговлю гранатовым соком, не имея государственной регистрации в качестве индивидуального предпринимателя или юридического лица.</w:t>
      </w:r>
    </w:p>
    <w:p w:rsidR="00A77B3E">
      <w:r>
        <w:t>фиоо. в судебном заседании вину признал.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правонарушения подтвержден материалами, имеющимися в деле: протоколами об административном правонарушении, рапортом сотрудника полиции, объяснением фиоо., не доверять которым у суда оснований не имеется.</w:t>
      </w:r>
    </w:p>
    <w:p w:rsidR="00A77B3E">
      <w:r>
        <w:t>В действиях фиоо. усматриваются признаки административного правонарушения предусмотренного ст.14.1 ч.1 КоАП РФ.</w:t>
      </w:r>
    </w:p>
    <w:p w:rsidR="00A77B3E">
      <w: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ответственность не установлено. </w:t>
      </w:r>
    </w:p>
    <w:p w:rsidR="00A77B3E">
      <w:r>
        <w:t xml:space="preserve">На основании изложенного, руководствуясь ст. 14.1 ч.1  КоАП РФ, </w:t>
      </w:r>
    </w:p>
    <w:p w:rsidR="00A77B3E"/>
    <w:p w:rsidR="00A77B3E">
      <w:r>
        <w:t>постановил:</w:t>
      </w:r>
    </w:p>
    <w:p w:rsidR="00A77B3E"/>
    <w:p w:rsidR="00A77B3E">
      <w:r>
        <w:t>фио Алисафа оглы, паспортные данные,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сумма/сч 40101810335100010001 Отделение по адрес ЦБ РФ БИК телефон КБК 18811690020026000140 УИН 18880491180002412758, Назначение: административный штраф.</w:t>
      </w:r>
    </w:p>
    <w:p w:rsidR="00A77B3E"/>
    <w:p w:rsidR="00A77B3E">
      <w:r>
        <w:t xml:space="preserve">                        Мировой судья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