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5-24-377/2020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РФ, работающего региональным представителем наименование организации, разведенного,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Согласно протоколу об административном правонарушении по данному делу, фио дата в время на 688км.+ 500м. автодороги «граница с Украиной-Симферополь-Алушта-Ялта» управлял транспортным средством марки «...», государственные регистрационные знаки ... которого оборудованы с применением материалов, препятствующих или затрудняющих их идентификацию (нанесено покрытие темного цвета), то есть совершил административное правонарушение, предусмотренное ч. 2 ст. 12.2 КоАП РФ.</w:t>
      </w:r>
    </w:p>
    <w:p w:rsidR="00A77B3E">
      <w:r>
        <w:t xml:space="preserve">фио в судебном заседании виновным себя в правонарушении не признал и пояснил, что у него не было умысла на совершение административного правонарушения. дата он передвигался на мотоцикле, часть пути проехал по грунтовой дороги, в результате чего не только государственные регистрационные знаки, но и весь мотоцикл загрязнился. Сразу же после остановки транспортного средства он протер номера от грязи,  намерения скрывать государственные регистрационные знаки мотоцикла грязью у него не было.           </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 </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второй ст. 12.2 КоАП РФ предусмотрена административная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Согласно разъяснениям, содержащимся 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A77B3E">
      <w: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w:t>
      </w:r>
    </w:p>
    <w:p w:rsidR="00A77B3E">
      <w:r>
        <w:t>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A77B3E">
      <w:r>
        <w:t>Этим же пунктом вышеуказанного Постановления Пленума Верховного Суда РФ от дата N 20 разъяснено о том, что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A77B3E">
      <w:r>
        <w:t>Объективную сторону состава административного правонарушения, предусмотренного частью 1 статьи 12.2 КоАП РФ, образует также управление транспортным средством, на котором государственные регистрационные знаки установлены с нарушением требований государственного стандарта, определенных к их установке на транспортном средстве, за исключением нарушений, связанных с местом установки таких знаков (например, способ крепления государственных регистрационных знаков не соответствует установленным требованиям).</w:t>
      </w:r>
    </w:p>
    <w:p w:rsidR="00A77B3E">
      <w:r>
        <w:t>В данном случае в качестве доказательств виновности фио в совершении правонарушения, предусмотренного ч. 2 ст. 12.2 КоАП РФ, должностным лицом ОР ДПС ГИБДД МВД по адрес представлены: протокол об административном правонарушении от дата, из содержания которого следует, что фио дата в время на 688км.+ 500м. автодороги «граница с Украиной-Симферополь-Алушта-Ялта» управлял транспортным средством марки «...», государственные регистрационные знаки ... которого оборудованы с применением материалов, препятствующих или затрудняющих их идентификацию (нанесено покрытие темного цвета) (л.д. 1), а также фотоматериал (л.д. 4).</w:t>
      </w:r>
    </w:p>
    <w:p w:rsidR="00A77B3E">
      <w:r>
        <w:t>При этом, как пояснил фио в судебном заседании, дата он передвигался на мотоцикле, часть пути проехал по грунтовой дороги, в результате чего не только государственные регистрационные знаки, но и весь мотоцикл загрязнился. Сразу же после остановки транспортного средства он протер номера от грязи, умысла скрывать государственные регистрационные знаки мотоцикла грязью у него не было.</w:t>
      </w:r>
    </w:p>
    <w:p w:rsidR="00A77B3E">
      <w:r>
        <w:t xml:space="preserve">Таким образом, по мнению мирового судьи, с учетом вышеизложенных разъяснений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 фио отсутствовал умысел на совершение правонарушения, предусмотренного ч. 2 ст. 12.2 КоАП РФ, поскольку движение транспортного средства (мотоцикла) в данном случае допускало самозагрязнение, что исключает наличие в действиях лица признаков состава административного  правонарушения, предусмотренного ч. 2 ст. 12.2 КоАП РФ. </w:t>
      </w:r>
    </w:p>
    <w:p w:rsidR="00A77B3E">
      <w:r>
        <w:t>Учитывая изложенное, суд приходит к выводу о том, что управление фио транспортным средством, государственные регистрационные знаки которого были нечитаемы, - образует объективную сторону состава правонарушения, предусмотренного ч. 1 ст. 12.2 КоАП РФ, ввиду чего его действия подлежат переквалификации с ч. 2 ст. 12.2 КоАП РФ на ч. 1 ст. 12.2 КоАП РФ.</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 2 ст. 12.2 КоАП РФ и ч. 1 ст. 12.2 КоАП РФ, имеют единый родовой объект, санкция ч. 1 ст. 12.2 КоАП РФ предусматривает менее строгое наказание по сравнению с санкцией ч. 2 ст. 12.2 КоАП РФ.</w:t>
      </w:r>
    </w:p>
    <w:p w:rsidR="00A77B3E">
      <w:r>
        <w:t>Следовательно, в данном случае переквалификация действий фио с ч. 2 ст. 12.2 КоАП РФ на ч. 1 ст. 12.2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w:t>
      </w:r>
    </w:p>
    <w:p w:rsidR="00A77B3E">
      <w:r>
        <w:t xml:space="preserve">            При назначении наказания учитывается характер совершенного правонарушения, личность виновного,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отсутствия обстоятельств, смягчающих и отягчающих ответственность, считаю возможным назначить фио наказание в виде предупреждения, что предусмотрено санкцией ч. 1 ст. 12.2 КоАП. Оснований для назначения иного, более строго наказания, мировой судья не усматривает.</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12.2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