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5-24-386/2021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женатого,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не признал, пояснил, что он торопился, поскольку в его автомобиле находилось много скоропортящегося товара, который необходимо было доставить в адрес, он был вынужден отказаться от прохождения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101680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026175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16 МТ № 00003552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6);</w:t>
      </w:r>
    </w:p>
    <w:p w:rsidR="00A77B3E">
      <w:r>
        <w:t xml:space="preserve">- видеозаписью мер обеспечения производства по делу об административном правонарушении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Поэтому суд находит несостоятельным довод фио о том, что он торопился, так как в его автомобиле находилось много скоропортящегося товара, который необходимо было доставить в адрес, поскольку в данном случае причина отказа от прохождения медицинского освидетельствования на состояние опьянения не влияет на квалификацию правонарушения, предусмотренного ч. 1 ст. 12.26 КоАП РФ.</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не женат.</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наименование платежа – УИН 18810491216000007356.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