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5-24-387/2020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данные..., гражданина ..., имеющего вид на жительство на адрес, не работающего, женатого, проживающего по адресу: адрес,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помещении эллинга № 64 по адресу: адрес, ул. фио, 25, осуществлял розничную продажу спиртосодержащей продукции (вино, чача),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не заявлено, имеются предусмотренные законом основания для рассмотрения дела в его отсутствие.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319311 от дата (л.д. 2). Протокол составлен уполномоченным лицом, копия протокола направлена фио Существенных недостатков, которые могли бы повлечь его недействительность, протокол не содержит; рапортом сотрудника полиции от дата о выявлении факта совершения административного правонарушения (л.д. 3); письменными объяснениями фио (л.д. 4); протоколом осмотра от дата (л.д. 6); протоколом изъятия спиртосодержащей продукции от дата и фототаблицей к нему (л.д. 7-10); письменным объяснением фио (л.д. 5).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 осуществлял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который ранее не привлекался к административной ответственности, его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который ранее к административной ответственности не привлекался, -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давности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изъятия от дата алкогольную (спиртосодержащую) продукцию (л.д. 7), находящуюся на хранении в камере хранения ОМВД России по адрес,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5-24-387/2020.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