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5-24-389/2020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адрес</w:t>
      </w:r>
    </w:p>
    <w:p w:rsidR="00A77B3E"/>
    <w:p w:rsidR="00A77B3E">
      <w:r>
        <w:t>Мировой судья Алуштинского судебного района (городской адрес) адрес фио, с участием помощника прокурора адрес фио, а также представителя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должностного лица – </w:t>
      </w:r>
    </w:p>
    <w:p w:rsidR="00A77B3E">
      <w:r>
        <w:t xml:space="preserve">  фио, паспортные данные, занимающей должность председателя правления Товарищества собственников недвижимости «...»,  проживающей по адресу: адрес, адрес,</w:t>
      </w:r>
    </w:p>
    <w:p w:rsidR="00A77B3E">
      <w:r>
        <w:t xml:space="preserve">   в совершении административного правонарушения, предусмотренного ч. 2 ст. 13.19.2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- председателем правления ... «Айвазовкий», в нарушение положений ч. 18 ст. 7 Федерального закона от дата № 209-ФЗ "О государственной информационной системе жилищно-коммунального хозяйства", не разместила в полном объеме в Государственной информационной системе жилищно-коммунального хозяйства сведения в отношении многоквартирного дома, находящегося в управлении ... «...». Своим бездействием совершила административное правонарушение, предусмотренное  ч. 2 ст. 13.19.2 КоАП РФ. </w:t>
      </w:r>
    </w:p>
    <w:p w:rsidR="00A77B3E">
      <w:r>
        <w:t>фио в судебное заседание не явилась, о времени и месте рассмотрения дела была уведомлена заблаговременно, надлежащим образом. Обеспечила явку своего представителя фио, который не отрицал доводов, изложенных в постановлении заместителя прокурора адрес от дата о возбуждении дела об административном правонарушении в отношении фио</w:t>
      </w:r>
    </w:p>
    <w:p w:rsidR="00A77B3E">
      <w:r>
        <w:t>Выслушав представителя должностного лица, в отношении которого ведется производство по делу об административном правонарушении, помощника прокурора адрес фио, исследовав материалы дела в их совокупности, прихожу к следующему выводу.</w:t>
      </w:r>
    </w:p>
    <w:p w:rsidR="00A77B3E">
      <w:r>
        <w:t xml:space="preserve">Ответственность по ч. 2 ст. 13.19.2 Кодекса Российской Федерации об административных правонарушениях наступает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A77B3E">
      <w:r>
        <w:t>В соответствии с ч. 18 ст. 7 Федерального закона от дата № 209-ФЗ "О государственной информационной системе жилищно-коммунального хозяйства"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A77B3E">
      <w:r>
        <w:t>Согласно ст. 8 Федерального закона от дата № 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77B3E">
      <w:r>
        <w:t>Согласно п. 10.1 адресст. 161 адрес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A77B3E">
      <w: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A77B3E">
      <w:r>
        <w:t xml:space="preserve">Факт совершения председателем правления ... «...» фио административного правонарушения, предусмотренного  ч. 2 ст. 13.19.2 КоАП РФ, и ее виновность в его совершении подтверждена совокупностью исследованных в судебном заседании доказательств, достоверность и допустимость которых сомнений не вызывает, а именно: постановлением прокурора адрес от дата о возбуждении дела об административном правонарушении (л.д. 1-7); актом осмотра сайта от дата (л.д. 12-25); копий выписки из ЕГРЮЛ (л.д. 26-31). </w:t>
      </w:r>
    </w:p>
    <w:p w:rsidR="00A77B3E"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председателя правления ... «...» фио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Обстоятельством, смягчающим административную ответственность фио, является признание вины. 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Согласно санкции ч. 2 ст. 13.19.2 КоАП РФ совершенное фио деяние влечет предупреждение или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конкретных обстоятельств дела, принимая во внимание личность фио, которая впервые привлекается к административной ответственности, характер совершенного ею правонарушения, отсутствие отягчающих административную ответственность обстоятельств, наличие смягчающего административную ответственность обстоятельства, мировой судья полагает возможным назначить фио административное наказание в пределах санкции ч. 2 ст. 13.19.2 КоАП РФ в виде предупреждения, что будет являться надлежащей мерой ответственности в целях предупреждения в дальнейшем совершения ею административных правонарушений. </w:t>
      </w:r>
    </w:p>
    <w:p w:rsidR="00A77B3E">
      <w:r>
        <w:t>На основании изложенного, руководствуясь ст. ст. 3.1, 4.1, 13.19.2, 29.9 –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председателя правления ... «...» фио виновной в совершении административного правонарушения, предусмотренного ч. 2 ст. 13.19.2 КоАП РФ, и назначить ей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 xml:space="preserve">                     </w:t>
        <w:tab/>
        <w:t xml:space="preserve">                                     фио</w:t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