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...-405...</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 по адрес, адрес, адрес управляя транспортным средством – мопедом марка автомобиля, без государственного регистрационного знака,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фио в судебном заседании, которому разъяснены права, предусмотренные ст. ст. 24.2, 25.1, 30.1 КоАП РФ и ст. 51 Конституции РФ, пояснил, что в услугах адвоката (защитника) не нуждается, отводов не заявил, вину признал, в содеянном раскаялся, отказался от прохождения медицинского освидетельствования.</w:t>
      </w:r>
    </w:p>
    <w:p w:rsidR="00A77B3E">
      <w:r>
        <w:t>Выслушав фио,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Отказ от прохождения освидетельствования на состояние алкогольного опьянения,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243645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062957 от дата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серии адрес № 017651 от дата, согласно которому он отказался от прохождения медицинского освидетельствования (л.д. 3);</w:t>
      </w:r>
    </w:p>
    <w:p w:rsidR="00A77B3E">
      <w:r>
        <w:t xml:space="preserve">- справкой инспектора ДПС ОГИБДД от дата (л.д. 5); </w:t>
      </w:r>
    </w:p>
    <w:p w:rsidR="00A77B3E">
      <w:r>
        <w:t>- копией паспорта фио (л.д. 6);</w:t>
      </w:r>
    </w:p>
    <w:p w:rsidR="00A77B3E">
      <w:r>
        <w:t>- карточкой учета административных правонарушений фио (л.д. 7);</w:t>
      </w:r>
    </w:p>
    <w:p w:rsidR="00A77B3E">
      <w:r>
        <w:t>- видеозаписью обеспечения мер производства по делу об административном правонарушении (л.д. 9).</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в совершении правонарушения.</w:t>
      </w:r>
    </w:p>
    <w:p w:rsidR="00A77B3E">
      <w:r>
        <w:t>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18810491241500003395.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