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Дело № 5-24-409/2019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Отдела экологического надзора адрес управления экологического надзора Южно-Крымского региона, в отношении 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по ст. 8.39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установленный режим на адрес природного заказника регионального значения «Демерджи яйла», при следующих обстоятельствах.</w:t>
      </w:r>
    </w:p>
    <w:p w:rsidR="00A77B3E">
      <w:r>
        <w:t>Так, фио дата в время на транспортном средстве марки марка автомобиля, государственный регистрационный знак В126ХА73 осуществил проезд с экскурсионными целями на территории государственного природного заказника регионального значения «Демерджи яйла» без согласования с наименование организации вне дорог общего пользования, чем нарушил требования п. 1 ст. 24 Федерального закона от дата №33-ФЗ «Об особо охраняемых природных территориях», п.2 ст. 59 Федерального закона от дата № 7-ФЗ «Об охране окружающей среды» и п. 5.2 Положения о государственном природном заказнике регионального значения адрес «Демерджи яйла», утвержденного постановлением Совета министров адрес от дата № 129.</w:t>
      </w:r>
    </w:p>
    <w:p w:rsidR="00A77B3E">
      <w:r>
        <w:t xml:space="preserve">фио в судебном заседании виновным в совершении административного правонарушения признал себя полностью.  </w:t>
      </w:r>
    </w:p>
    <w:p w:rsidR="00A77B3E">
      <w:r>
        <w:t>В соответствии с п. 1 ст. 24 Федерального закона от дата N 33-ФЗ "Об особо охраняемых природных территориях" (с изменениями и дополнениями) 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A77B3E">
      <w:r>
        <w:t>Пунктом 2 статьи 59 Федерального закона "Об охране окружающей среды" от дата N 7-ФЗ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>
      <w:r>
        <w:t>Согласно п. 1.1 Положения о государственном природном заказнике регионального значения «Демерджи яйла», Приложение 4 к постановлению Совета министров адрес от дата № 129, Государственный природный заказник регионального значения адрес «Демерджи яйла» (далее – Заказник) в соответствии с распоряжением Совета министров адрес от дата № 69-р «Об утверждении Перечня особо охраняемых природных территорий регионального значения адрес» является особо охраняемой природной территорией.</w:t>
      </w:r>
    </w:p>
    <w:p w:rsidR="00A77B3E">
      <w:r>
        <w:t>Пунктом 4.1. Положения Заказник создан с целью сохранения живописных и оригинальных ландшафтов с богатым растительным и животным миром.</w:t>
      </w:r>
    </w:p>
    <w:p w:rsidR="00A77B3E">
      <w:r>
        <w:t>Согласно пункту 5.1. Положения установлено, что на адрес запрещается или ограничивается любая деятельность, если она противоречит целям его создания или причиняет вред природным комплексам и их компонентам.</w:t>
      </w:r>
    </w:p>
    <w:p w:rsidR="00A77B3E">
      <w:r>
        <w:t>Согласно ч.1 ст.6 ФЗ-№33 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настоящим Федеральным законом.</w:t>
      </w:r>
    </w:p>
    <w:p w:rsidR="00A77B3E">
      <w:r>
        <w:t>Согласно ч. 5 ст. 9 ФЗ-№33 пребывание на территориях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заповедниками, или федерального органа исполнительной власти, в ведении которого находятся государственные природные заповедники.</w:t>
      </w:r>
    </w:p>
    <w:p w:rsidR="00A77B3E"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предусмотренного ст. 8.39 КоАП РФ.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5-6),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актом планового (рейдового) осмотра, обследования № 175 от дата согласно которому при проведении рейдового осмотра выявлен факт административного правонарушения (л.д. 2);</w:t>
      </w:r>
    </w:p>
    <w:p w:rsidR="00A77B3E">
      <w:r>
        <w:t>- фототаблицей (л.д. 3);</w:t>
      </w:r>
    </w:p>
    <w:p w:rsidR="00A77B3E">
      <w:r>
        <w:t>- планом-схемой (л.д. 4).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8.39 КоАП РФ, поскольку он нарушил установленный режим на адрес.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совершения административного правонарушения.</w:t>
      </w:r>
    </w:p>
    <w:p w:rsidR="00A77B3E">
      <w:r>
        <w:t>Разрешая вопрос о необходимости назначения дополнительного наказания в виде конфискации орудия совершения административного правонарушения, мировой судья исходит из того, что такая мера ответственности должна быть действительно необходимой, а также соразмерной целям административного наказания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Исходя из обеспечения справедливого баланса частных и публичных интересов, считаю возможным не применять к виновному предусмотренное санкцией статьи 8.39 КоАП РФ дополнительное наказание в виде конфискации орудия совершения административного правонарушения.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8.39 КоАП РФ, и назначить ему наказание в виде административного штрафа в размере сумма, без конфискации орудия совершения административного правонарушения.</w:t>
      </w:r>
    </w:p>
    <w:p w:rsidR="00A77B3E">
      <w:r>
        <w:tab/>
        <w:t>Изъятое у фио транспортное средство марки марка автомобиля, государственный регистрационный знак В126КА73, находящееся у него на ответственном хранении, согласно имеющейся в материалах дела сохранной расписке (л.д. 8), - возвратить фио.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(Минприроды адрес); КБК телефон телефон; код ОКТМО телефон; счет № 40101810335100010001; Наименование банка: Отделение адрес; БИК телефон; ИНН Минприроды адрес телефон, КПП Минприроды адрес телефон.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