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5-24-337/2024</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в отношении </w:t>
      </w:r>
    </w:p>
    <w:p w:rsidR="00A77B3E">
      <w:r>
        <w:t>фио, паспортные данные, ...; гражданина РФ; не женатого; на иждивении несовершеннолетних детей не имеющего; ...; зарегистрированного и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 xml:space="preserve"> </w:t>
        <w:tab/>
        <w:tab/>
        <w:tab/>
        <w:tab/>
        <w:tab/>
        <w:t xml:space="preserve">  У С Т А Н О В И Л:</w:t>
      </w:r>
    </w:p>
    <w:p w:rsidR="00A77B3E"/>
    <w:p w:rsidR="00A77B3E">
      <w:r>
        <w:t>дата в время гражданин фио, находясь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основания полагать что он потребил наркотические средства либо психотропные вещества без назначения врача либо новые потенциально опасные психотропные вещества. Тем самым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серии 8201 № 243298 от дата, с которым фио был ознакомлен (л.д. 2); рапортом УУП ОУУП  и ПДН ОМВД России по               адрес от дата (л.д. 3); протоколом о доставлении серии 8209 № 040403 от дата (л.д. 4); протоколом о направлении на медицинское освидетельствование серии 82 12 № 022154 от дата (л.д. 5); письменными объяснениями фио                       (л.д. 6-7); копией паспорта (л.д. 8-9); справкой на физическое лицо (л.д. 10-12).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раскаяние лица, совершившего административное правонарушение.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ab/>
        <w:t>Поскольку фио не относится к числу лиц, указанным в ч. 2 ст. 3.9 КоАП РФ, инвалидом I или II группы не является, суд считает, что применение штрафа, указанного в качестве альтернативного наказания в санкции ст. 6.9 ч. 1 КоАП РФ, с учетом отсутствия смягчающих и отягчающих вину обстоятельств, характера деяния, личности нарушителя, его имущественного положения, к нему не допустимо. Суд приходит к выводу, что в целях защиты общественной нравственности, установленного общественного порядка и общественной безопасности, защиты интересов физических и юридических лиц, общества и государства от административных правонарушений, а также в целях предупреждения административных правонарушений, к фио целесообразно применить наказание в виде ареста.</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ab/>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ПОСТАНОВИЛ:</w:t>
      </w:r>
    </w:p>
    <w:p w:rsidR="00A77B3E">
      <w:r>
        <w:t xml:space="preserve">Признать фио паспортные данные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водворения в камеру содержания лиц, подвергнутых административному аресту.</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