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5-24-412/2021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..., паспортные данные, не женатого, не работающего, проживающего по адресу: адрес, адрес наименование организации,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42А по адрес в адрес адрес осуществлял предпринимательскую деятельность без государственной регистрации в качестве индивидуального предпринимателя, а именно реализовывал арбузы и дыни за плату,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требований; письменным объяснением лица, в отношении которого ведется производство по делу, из которого усматривается признание им вины в содеянном; фотоматериалом; рапортом сотрудника полиции о выявленном правонарушении.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индивидуального предпринимателя лицо, в отношении которого ведется производство по делу об административном правонарушении,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5-24-412/2021».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