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Дело № 5-24-415/2020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дата</w:t>
        <w:tab/>
        <w:tab/>
        <w:t xml:space="preserve">                                             </w:t>
        <w:tab/>
        <w:t>адрес</w:t>
      </w:r>
    </w:p>
    <w:p w:rsidR="00A77B3E">
      <w:r>
        <w:t>Мировой судья судебного участка № 24 Алуштинского судебного района                                 (городской адрес) адрес фио,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Государственного учреждения – Управления Пенсионного фонда РФ в адрес, в отношении должностного лица -</w:t>
      </w:r>
    </w:p>
    <w:p w:rsidR="00A77B3E">
      <w:r>
        <w:t xml:space="preserve">фио, паспортные данныеадрес, работающего директором наименование организации (место нахождения: адрес), проживающего по адресу: адрес, </w:t>
      </w:r>
    </w:p>
    <w:p w:rsidR="00A77B3E">
      <w:r>
        <w:t>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фио, являясь должностным лицом – директором наименование организации, 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по месту учета сведения (документы), необходимые для ведения индивидуального (персонифицированного) учета в системе обязательного пенсионного страхования (сведения по форме СЗВ-М тип «Исходная») за дата.</w:t>
      </w:r>
    </w:p>
    <w:p w:rsidR="00A77B3E">
      <w:r>
        <w:t>Так, в соответствии с ч. 2.2 ст. 11 ФЗ от дата № 27-ФЗ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следующие сведения:</w:t>
      </w:r>
    </w:p>
    <w:p w:rsidR="00A77B3E">
      <w:r>
        <w:t>1) страховой номер индивидуального лицевого счета;</w:t>
      </w:r>
    </w:p>
    <w:p w:rsidR="00A77B3E">
      <w:r>
        <w:t>2) фамилию, имя и отчество;</w:t>
      </w:r>
    </w:p>
    <w:p w:rsidR="00A77B3E"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>
      <w:r>
        <w:t xml:space="preserve">Следовательно, срок предоставления таких сведений в органы пенсионного фонда за дата – не позднее дата. </w:t>
      </w:r>
    </w:p>
    <w:p w:rsidR="00A77B3E">
      <w:r>
        <w:t>Однако фио сведения по форме СЗВ-М тип «Исходная» за дата были предоставлены в орган пенсионного фонда с нарушением срока, а именно дата.</w:t>
      </w:r>
    </w:p>
    <w:p w:rsidR="00A77B3E">
      <w:r>
        <w:t xml:space="preserve"> </w:t>
        <w:tab/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Учитывая, что в действиях фио усматриваются признаки состава вмененного ему административного правонарушения, принимая во внимание отсутствие ходатайства об отложении слушания дела либо рассмотрения дела с непосредственным участием заинтересованных лиц, - полагаю возможным рассмотреть дело в отсутствие лица, в отношении которого ведется производство по делу об административном правонарушении, что в том числе соответствует положениям ч. 2 ст. 25.1 КоАП РФ.</w:t>
      </w:r>
    </w:p>
    <w:p w:rsidR="00A77B3E">
      <w:r>
        <w:t xml:space="preserve">         Исследовав представленные материалы дела, мировой судья приходит к выводу о том,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№ 000078 от дата, составленным уполномоченным лицом в соответствии с требованиями КоАП РФ (л.д. 1); выпиской из Единого государственного реестра юридических лиц, согласно которой фио является директором наименование организации (л.д. 2-4); уведомлением о доставке в УПФР адрес отчетности дата (л.д. 5).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квалифицируются по ст. 15.33.2 КоАП РФ,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ст. 15.33.2 КоАП РФ, в виде административного штрафа в минимальном размере.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получатель -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 № 40101810335100010001, ОКТМО телефон, КБК: телефон телефон, наименование платежа – штраф по делу об административном правонарушении № 5-24-415/2020.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Постановление может быть обжаловано в Алуштинский городской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