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5-24-418/2021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пос/сов Х/С им. 5Я УЗ адрес Ташкентской адрес, гражданина России, женатого, не работающего, пенсионера,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18-А по адрес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№078179 от дата, из которого следует, что фио дата в время в районе дома № 18-А по адрес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№030840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№615713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письменным объяснением лица, в отношении которого ведется производство по делу об административном правонарушении, согласно которому вину свою в содеянном он признал (л.д. 5);</w:t>
      </w:r>
    </w:p>
    <w:p w:rsidR="00A77B3E">
      <w:r>
        <w:t>- распиской об ознакомлении фио с процессуальными правами и обязанностями, а также с ответственностью, предусмотренной ч. 1 ст. 12.26 КоАП РФ (л.д. 7);</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женат, является пенсионером.</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обстоятельств, смягчающих административную ответственность, суд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- 40102810645370000035; КПП – телефон, ИНН – телефон, код ОКТМО телефон, КБК 18811601123010001140, наименование платежа – УИН 18810491216000008310.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