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...-419/2024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адрес</w:t>
      </w:r>
    </w:p>
    <w:p w:rsidR="00A77B3E"/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22 Алуштинского судебного района (городской адрес) адрес               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... адрес гражданина России, паспортные данные код телефон, зарегистрированной и проживающей по адресу: адрес.,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... по адрес, адрес, адрес, осуществляла предпринимательскую деятельность без государственной регистрации в качестве индивидуального предпринимателя, а именно осуществляла продажу овощей и продуктов питания с целью получения прибыли, то есть совершила административное правонарушение, предусмотренное ч. 1 ст. 14.1 КоАП РФ.</w:t>
      </w:r>
    </w:p>
    <w:p w:rsidR="00A77B3E">
      <w:r>
        <w:t>В судебное заседание фио не явилась, о дате, времени и месте судебного заседания извещена надлежащим образом, посредством смс-извещения, что подтверждается отчетом о доставке смс-извещения.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ее отсутствие.             </w:t>
      </w:r>
    </w:p>
    <w:p w:rsidR="00A77B3E">
      <w:r>
        <w:t>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 протоколом об административном правонарушении серии 82 01 № 194516 от дата, составленным уполномоченным должностным лицом с соблюдением процессуальных требований (л.д. 2); копией формы 1П (л.д. 3); сведениями КУСП №8915 (л.д. 4); письменными объяснениями фио (л.д. 6); протоколом осмотра от дата (л.д. 7); фототаблицей (л.д. 8-10); компакт-диском (л.д. 11); распиской от дата (л.д. 12); справкой на физическое лицо (л.д. 13).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           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ее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виновной, ее имущественное положение.</w:t>
      </w:r>
    </w:p>
    <w:p w:rsidR="00A77B3E">
      <w:r>
        <w:t xml:space="preserve">Обстоятельств, смягчающих административную ответственность и обстоятельств отягчающих административную ответственность фио, судом не установлено. </w:t>
      </w:r>
    </w:p>
    <w:p w:rsidR="00A77B3E">
      <w:r>
        <w:t xml:space="preserve"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                  ч. 1 ст. 14.1 КоАП РФ. 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0410760300245004032414124, код бюджетной классификации КБК телефон телефон, назначение платежа: «штраф по делу об административном правонарушении № ...-419/2024».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