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5-24-429/2020</w:t>
      </w:r>
    </w:p>
    <w:p w:rsidR="00A77B3E">
      <w:r>
        <w:t>ПОСТАНОВЛЕНИЕ</w:t>
      </w:r>
    </w:p>
    <w:p w:rsidR="00A77B3E">
      <w:r>
        <w:t>дата                                                     адрес</w:t>
      </w:r>
    </w:p>
    <w:p w:rsidR="00A77B3E"/>
    <w:p w:rsidR="00A77B3E">
      <w:r>
        <w:t>И.адрес судьи судебного участка № 24 Алуштинского судебного района (городской адрес) адрес, 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России, не женатого, не работающего, проживающего по адресу: адрес, адрес, </w:t>
      </w:r>
    </w:p>
    <w:p w:rsidR="00A77B3E">
      <w:r>
        <w:t xml:space="preserve">        по ст. 20.21 КоАП РФ,</w:t>
      </w:r>
    </w:p>
    <w:p w:rsidR="00A77B3E">
      <w:r>
        <w:t>УСТАНОВИЛ:</w:t>
      </w:r>
    </w:p>
    <w:p w:rsidR="00A77B3E"/>
    <w:p w:rsidR="00A77B3E">
      <w:r>
        <w:t>дата в время в районе дома № ... по адрес в адрес адрес фио находился в общественном месте в состоянии опьянения, чем оскорблял человеческое достоинство и общественную нравственность, то есть совершил правонарушение, предусмотренное ст. 20.21 КоАП РФ.</w:t>
      </w:r>
    </w:p>
    <w:p w:rsidR="00A77B3E">
      <w:r>
        <w:t xml:space="preserve">фио в суде виновным себя в совершении административного правонарушения признал полностью, раскаялся в содеянном. </w:t>
      </w:r>
    </w:p>
    <w:p w:rsidR="00A77B3E">
      <w:r>
        <w:t xml:space="preserve">           Исследовав материалы дела, полагаю, что виновность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РК № 319415 от дата, составленным  уполномоченным должностным лицом, копия которого вручена фио (л.д. 2). Существенных недостатков, которые могли бы повлечь его недействительность, протокол не содержит; актом медицинского освидетельствования на состояние опьянение № 171 от дата, согласно которому фио отказался от прохождения медицинского освидетельствования на состояние опьянения (л.д. 6); рапортом сотрудника полиции об обнаружении факта совершения административного правонарушения (л.д. 13).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ст. 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 Ранее фио привлекался к административной ответственности за совершение административных правонарушений, посягающих на общественный порядок и общественную безопасность, штрафы оплачивал своевременно.</w:t>
      </w:r>
    </w:p>
    <w:p w:rsidR="00A77B3E">
      <w:r>
        <w:t>Обстоятельством, смягчающим ответственность, является раскаяние лица, совершившего административное правонарушение.</w:t>
      </w:r>
    </w:p>
    <w:p w:rsidR="00A77B3E">
      <w:r>
        <w:t>Отягчающих ответственность обстоятельств не установлено.</w:t>
      </w:r>
    </w:p>
    <w:p w:rsidR="00A77B3E">
      <w:r>
        <w:t xml:space="preserve">  Таким образом, учитывая вышеизложенное, полагаю возможным назначить фио наказание в виде штрафа, в пределах санкции ст. 20.21 КоАП РФ. Оснований для назначения иного, более строго вида наказания, не усматривается.</w:t>
      </w:r>
    </w:p>
    <w:p w:rsidR="00A77B3E">
      <w:r>
        <w:t xml:space="preserve">  На основании изложенного, руководствуясь ст. 20.21, ст. 24.1, ст. 26.1, ст. 29...., ст. 29.9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штрафа в размере сумма. </w:t>
      </w:r>
    </w:p>
    <w:p w:rsidR="00A77B3E">
      <w:r>
        <w:t>Штраф подлежит оплате на следующие реквизиты: получатель - УФК по адрес (Министерство юстиции адрес, л/с 04752203230), ИНН: телефон..., КПП: телефон......, Банк получателя: Отделение по адрес Южного главного управления ЦБРФ, БИК: телефон..., счет: 40...18...335...00...001, код ОКТМО телефон, код бюджетной классификации КБК телефон телефон, наименование платежа – штраф.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Документ об оплате штрафа подлежит передаче мировому судье, вынесшему постановление.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