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5-24-429/2023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 xml:space="preserve">в отношении фио, паспортные данные, адрес, ... наименование организации, ж... зарегистрированного и проживающего по адресу:  адрес, адрес, </w:t>
      </w:r>
    </w:p>
    <w:p w:rsidR="00A77B3E"/>
    <w:p w:rsidR="00A77B3E">
      <w:r>
        <w:t xml:space="preserve">                                                         УСТАНОВИЛ:</w:t>
      </w:r>
    </w:p>
    <w:p w:rsidR="00A77B3E"/>
    <w:p w:rsidR="00A77B3E">
      <w:r>
        <w:t xml:space="preserve">дата в время на 162 км +500 м адрес с Херсонской областью-Симферополь-Алушта-Ялта», фио управлял транспортным средством – автомобилем «... с государственным регистрационным знаком ...,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№400 от дата, составленном врачом психиатром-наркологом  ГБУЗ РК  «Научно-практический центр наркологии», согласно которому в моче фио обнаружено наркотическое вещество, и дата вынесено медицинское заключение «установлено состояние опьянения». При этом действия фио не содержат уголовно наказуемого деяния, тем самым нарушил требования п. 2.7 ПДД РФ, то есть совершил административное правонарушение, предусмотренное ч. 1 ст. 12.8 КоАП РФ. </w:t>
      </w:r>
    </w:p>
    <w:p w:rsidR="00A77B3E">
      <w:r>
        <w:t>фио в судебном заседании, которому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183940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протоколом об отстранении от управления транспортным средством серии 82 ОТ  № 051249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резкое изменение окраски кожных покровов лица, поведение не соответствующее обстановке (л.д. 4);</w:t>
      </w:r>
    </w:p>
    <w:p w:rsidR="00A77B3E">
      <w:r>
        <w:tab/>
        <w:t>- определение о возбуждении дела об административном правонарушении и проведении административного расследования серии 82 ОВ  №023132 от дата (л.д. 3);</w:t>
      </w:r>
    </w:p>
    <w:p w:rsidR="00A77B3E">
      <w:r>
        <w:tab/>
        <w:t>- протоколом о направлении на медицинское освидетельствование серии адрес  № 001299 от дата (л.д. 5);</w:t>
        <w:tab/>
      </w:r>
    </w:p>
    <w:p w:rsidR="00A77B3E">
      <w:r>
        <w:tab/>
        <w:t>- справкой о результатах медицинского освидетельствования на состояние опьянения (алкогольного, наркотического или иного токсического) № 400 от дата (л.д. 6);</w:t>
      </w:r>
    </w:p>
    <w:p w:rsidR="00A77B3E">
      <w:r>
        <w:tab/>
        <w:t>- актом медицинского освидетельствования на состояние опьянения (алкогольного, наркотического или иного токсического) № 400 от дата (л.д. 7);</w:t>
      </w:r>
    </w:p>
    <w:p w:rsidR="00A77B3E">
      <w:r>
        <w:tab/>
        <w:t>- распиской о разъяснении прав (л.д. 8);</w:t>
      </w:r>
    </w:p>
    <w:p w:rsidR="00A77B3E">
      <w:r>
        <w:tab/>
        <w:t>- распиской о принятии задержанного транспортного средства от дата                (л.д. 9);</w:t>
      </w:r>
    </w:p>
    <w:p w:rsidR="00A77B3E">
      <w:r>
        <w:tab/>
        <w:t>- справкой старшего инспектора группы по фио ДПС ГИБДД МВД по адрес от дата (л.д. 10);</w:t>
      </w:r>
    </w:p>
    <w:p w:rsidR="00A77B3E">
      <w:r>
        <w:tab/>
        <w:t xml:space="preserve">-   карточкой операции с водительским удостоверением (л.д. 11); </w:t>
        <w:tab/>
      </w:r>
    </w:p>
    <w:p w:rsidR="00A77B3E">
      <w:r>
        <w:tab/>
        <w:t>- результатами поиска правонарушений из базы данных ГИБДД в отношении  фио (л.д. 12,13);</w:t>
      </w:r>
    </w:p>
    <w:p w:rsidR="00A77B3E">
      <w:r>
        <w:tab/>
        <w:t>- видеозаписью, мер обеспечения производства по делу об административном правонарушении (л.д. 14).</w:t>
        <w:tab/>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двоих несовершеннолетних детей.</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w:t>
      </w:r>
    </w:p>
    <w:p w:rsidR="00A77B3E">
      <w:r>
        <w:t xml:space="preserve">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18810491236000003884.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