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5-24-431/2019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его представителя (по устному ходатайству) –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не работающего, женатого, имеющего на иждивении двоих несовершеннолетних детей: ... и паспортные данные, проживающего по адресу: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районе дома № 39 по адрес в адрес адрес, осуществлял продажу алкогольной продукции,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1 ст. 14.17.1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149986 от дата, из которого следует, что фио дата в время по адресу: адрес, осуществлял продажу алкогольной продукции, чем нарушил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.05.2019 г. (л.д. 8);</w:t>
      </w:r>
    </w:p>
    <w:p w:rsidR="00A77B3E">
      <w:r>
        <w:t>- заявлением фио в орган внутренних дел от дата, в котором она просила принять меры с целью пресечения факта реализации спиртных напитков фио в районе школы по адрес в адрес адрес (л.д. 9);</w:t>
      </w:r>
    </w:p>
    <w:p w:rsidR="00A77B3E">
      <w:r>
        <w:t>- объяснением фио по факту допущенного правонарушения от дата (л.д. 11);</w:t>
      </w:r>
    </w:p>
    <w:p w:rsidR="00A77B3E">
      <w:r>
        <w:t>- актом проведения оперативно-розыскного мероприятия «проверочная закупка» от дата, из содержания которого усматривается, что дата в период времени с время до время часов в районе школы, расположенной по адрес в адрес адрес, была произведена контрольная закупка спиртосодержащей продукции у фио (л.д. 17);</w:t>
      </w:r>
    </w:p>
    <w:p w:rsidR="00A77B3E">
      <w:r>
        <w:t>- протоколом осмотра места происшествия от дата, согласно которому в районе школы по адрес в адрес адрес, в присутствии фио была обнаружена и изъята полимерная баклажка объемом 5 л. с прозрачной жидкостью, имеющей характерный запах спирта (л.д. 21-22) (л.д. 21-26);</w:t>
      </w:r>
    </w:p>
    <w:p w:rsidR="00A77B3E">
      <w:r>
        <w:t>- заключением эксперта № 9/75 от дата, из которого следует, что представленные на экспертизу жидкости из полимерной бутылки вместимостью 1,0 дм3, оформленной на напиток безалкогольный сильногазированный «CLASSIC Coca-Cola», из полимерной емкости вместимостью 5,0 дм3 без оформления являются спиртосодержащими (содержат этиловый спирт).</w:t>
      </w:r>
    </w:p>
    <w:p w:rsidR="00A77B3E">
      <w:r>
        <w:t>Крепость (объемная доля этилового спирта) представленных на экспертизу жидкостей составила:</w:t>
      </w:r>
    </w:p>
    <w:p w:rsidR="00A77B3E">
      <w:r>
        <w:t>-  из полимерной бутылки вместимостью 1,0 дм3, оформленной на напиток безалкогольный сильногазированный «CLASSIC Coca-Cola», - 96,5% об.;</w:t>
      </w:r>
    </w:p>
    <w:p w:rsidR="00A77B3E">
      <w:r>
        <w:t>- из полимерной емкости вместимостью 5,0 дм3 без оформления – 96,7% об. (л.д. 36-38).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 осуществлял розничную продажу алкогольной продукции.</w:t>
      </w:r>
    </w:p>
    <w:p w:rsidR="00A77B3E">
      <w:r>
        <w:t>При назначении наказания учитывается характер совершенного правонарушения, личность фио, который признал свою вину в совершении правонарушения, раскаялся в содеянном, что суд учитывает в качестве смягчающего ответственность обстоятельства; женат, имеет на иждивении двоих несовершеннолетних детей: ... и паспортные данные; его имущественное положение, отсутствие обстоятельств, отягчающих ответственность за совершенное правонарушение. Данных о том, что он ранее привлекался к административной ответственности, в материалах дела об административном правонарушении не имеется.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который женат, имеет на иждивении двоих несовершеннолетних детей; принимая во внимание смягчающее наказание обстоятельство – признание вины и раскаяние в совершении правонарушения, - находит возможным назначить ему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Денежные средства, использованные при проведении контрольной закупки и находящиеся на хранении в материалах дела, в размере сумма, подлежат возвращению в ОМВД России по адрес.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1 ст. 14.17.1 КоАП РФ, и назначить ему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от дата алкогольную (спиртосодержащую) продукцию, находящуюся на хранении в камере хранения ОМВД России по адрес (л.д. 20-24, 52),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Денежные средства, использованные при проведении контрольных закупок и находящиеся на хранении в материалах дела (л.д. 381), в размере сумма, - возвратить в ОМВД России по адрес</w:t>
      </w:r>
    </w:p>
    <w:p w:rsidR="00A77B3E">
      <w:r>
        <w:t>Штраф подлежит перечислению на следующие реквизиты: наименование получателя платежа – УФК (ОМВД России по адрес); КПП – телефон; р/с – 40101810335100010001 в Отделении по адрес ЦБ РФ; ИНН телефон; БИК - телефон; ОКТМО – телефон; код бюджетной классификации КБК – 18811608010016000140, идентификатор – 18880491190001499869, наименование платежа – штраф..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