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5-24-431/2021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гражданина России, женатого, не работающего,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 адрес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40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 В материалах дела содержится ходатайство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4); рапортами о выявлении факта совершения правонарушения (л.д. 2, 3); протоколом осмотра транспортного средства, в ходе которого в автомобиле, которым управлял фио, была обнаружена спиртосодержащая продукция (л.д. 16-19); фототаблицей к протоколу осмотра (л.д. 8-12); протоколом изъятия обнаруженной спиртосодержащей продукции (л.д. 20); письменным объяснением фио, из содержания которого усматривается признание им вины в совершении правонарушения (л.д. 15).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им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спиртосодержащую продукцию (л.д. 16-20),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5-24-431/2021».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