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№ 5-24-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24 Алуштинского судебного района (городской  адрес) адрес  -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гражданина РФ; зарегистрированного по адресу:  адрес; фактически проживающего по адресу:  адрес;   ...;   официально не трудоустроенного;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гражданин    фио в общественном месте по адресу: адрес, в районе дома №1В,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алкоголя;  имел неопрятный внешний вид, невнятную речь; 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письменными объяснениями  правонарушителя, в которых он подтвердил, что в течение дня употреблял алкогольные напитки, после чего вышел на улицу в состоянии алкогольного опьянения; письменными объяснениями очевидцев административного правонарушения   фио и фио; медицинской справкой ГБУЗ «Алуштинская ЦГБ»;  рапортом  УУП ГУУП и ПДН  ПП-2 ОМВД России по адрес от дата; протоколом о доставлении лица, совершившего административное правонарушение; протоколом  об административном задержании.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административного правонарушения впервые. Обстоятельств, отягчающих административную ответственность,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за время административного задержания правонарушитель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Квитанцию  об уплате административного штрафа необходимо представить в судебный участок № 24 Алуштинского судебного района (городской  адрес) адрес.  </w:t>
      </w:r>
    </w:p>
    <w:p w:rsidR="00A77B3E">
      <w:r>
        <w:t xml:space="preserve">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