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5-24-436/2021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адрес</w:t>
      </w:r>
    </w:p>
    <w:p w:rsidR="00A77B3E"/>
    <w:p w:rsidR="00A77B3E">
      <w:r>
        <w:t xml:space="preserve">         </w:t>
        <w:tab/>
        <w:t>Мировой судья судебного участка № 24 Алуштинского судебного района (городской адрес) адрес фио, с участием защитника лица, в отношении которого ведется производство по делу об административном правонарушении, - адвоката фио,</w:t>
      </w:r>
    </w:p>
    <w:p w:rsidR="00A77B3E">
      <w:r>
        <w:t xml:space="preserve">рассмотрев дело об административном правонарушении, поступившее из ОР ДПС ГИБДД МВД по адрес, в отношении </w:t>
      </w:r>
    </w:p>
    <w:p w:rsidR="00A77B3E">
      <w:r>
        <w:t>фио, паспортные данные, гражданина России, не работающего,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срок, а именно в срок до дата, не уплатил штраф в размере сумма, назначенный постановлением должностного лица ЦАФАП ГИБДД МВД по адрес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защитник лица, в отношении которого ведется производство по делу об административном правонарушении, 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61 АГ № 754129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3-4).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5-24-436/2021».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