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5-24-440/2021</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ОР ДПС ГИБДД МВД по адрес, в отношении </w:t>
      </w:r>
    </w:p>
    <w:p w:rsidR="00A77B3E">
      <w:r>
        <w:t>фио, паспортные данные, гражданина России, не работающего, не женатого, имеющего на иждивении несовершеннолетнюю дочь, паспортные данные, проживающего по адресу: адрес,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5 по адрес в адрес адрес управлял автомобилем марки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 xml:space="preserve">фио в судебном заседании вину свою в содеянном признал.           </w:t>
      </w:r>
    </w:p>
    <w:p w:rsidR="00A77B3E">
      <w:r>
        <w:t>Исследовав материалы дела, полагаю, что виновность его в совершении данного правонарушения доказана и подтверждается следующими доказательствами:</w:t>
      </w:r>
    </w:p>
    <w:p w:rsidR="00A77B3E">
      <w:r>
        <w:t>- протоколом об административном правонарушении серии 82 АП №101677 от дата, из которого следует, что фио дата в время в районе дома № 5 по адрес в адрес адрес управлял автомобилем марки марка автомобиля, государственный регистрационный знак ..., в состоянии алкогольного опьянения. Протокол составлен уполномоченным лицом, копия протокола вручена фио (л.д. 1).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61 АА №134697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 0,795 мг/л (л.д. 4);</w:t>
      </w:r>
    </w:p>
    <w:p w:rsidR="00A77B3E">
      <w:r>
        <w:t>- видеозаписью мер обеспечения производства по делу об административном правонарушении (л.д. 9).</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К числу обстоятельств, смягчающих административную ответственность, суд относит признание вины.</w:t>
      </w:r>
    </w:p>
    <w:p w:rsidR="00A77B3E">
      <w:r>
        <w:t>Обстоятельств, отягчающих ответственность,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обстоятельство, смягчающее административную ответственность и отсутствие обстоятельств, отягчающих ответственность, -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Оснований для прекращения производства не имеется. Срок давности привлечения лица к административной ответственности не истек.</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18810491216000006973.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