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5-24-441/2020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адрес, гражданина России, работающего директором наименование организации (место нахождения: адрес, адрес),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 установленный законодательством о налогах и сборах срок представления в налоговый орган по месту учета расчета по страховым взносам за полугодие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полугодие дата – не позднее дата. </w:t>
      </w:r>
    </w:p>
    <w:p w:rsidR="00A77B3E">
      <w:r>
        <w:t xml:space="preserve">наименование организации расчет по страховым взносам за полугодие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фио является директором наименование организации (л.д. 16-19); сведениями фио, которыми подтверждается факт представления в налоговый орган расчета по страховым взносам за полугодие дата дата, то есть с нарушением установленного законом срока (л.д. 15)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виновного,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