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Дело № 5-24-442/2018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генерального директора наименование организации, проживающего по адресу: адрес,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адрес, адрес, л. 8, кв. 4),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за дата были предоставлены в орган пенсионного фонда с нарушением срока, а именно дата.</w:t>
      </w:r>
    </w:p>
    <w:p w:rsidR="00A77B3E">
      <w:r>
        <w:t xml:space="preserve">           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 таких обстоятельствах суд считает необходимым рассмотреть дело об административном правонарушении в отсутствие лица, привлекаемого к административной ответственности по имеющимся в распоряжении суда доказательствам.</w:t>
      </w:r>
    </w:p>
    <w:p w:rsidR="00A77B3E">
      <w:r>
        <w:t xml:space="preserve">          Исследовав представленные материалы дела, мировой судья приходит к выводу о том, что вина фио  полностью установлена и подтверждается совокупностью собранных по делу доказательств, а именно: протоколом об административном правонарушении № 000167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генеральным директором наименование организации (л.д. 2-4); сведениями из журнала учета приема сведений о застрахованных лицах (СЗВ-М) (л.д. 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