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5-24-450/2018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Генжалиева Бари, паспортные данные, адрес УЗССР, гражданина Российской Федерации, зарегистрированного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3 по адрес, адрес, адрес осуществлял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3 по адрес, адрес, адрес осуществлял предпринимательскую деятельность, связанную с реализацией продуктов питания (инжир, виноград, орех «Арахис», чеснок, консервация «Варенье инжировое»),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фио, из которого следует, что он осуществлял предпринимательскую деятельность, связанную с реализацией продуктов питания,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7);</w:t>
      </w:r>
    </w:p>
    <w:p w:rsidR="00A77B3E">
      <w:r>
        <w:t>- фототаблицей (л.д. 5).</w:t>
      </w:r>
    </w:p>
    <w:p w:rsidR="00A77B3E">
      <w:r>
        <w:t>Сведений о государственной регистрации фио в качестве индивидуального предпринимателя не имеется (л.д. 11-12).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Генжалиева Бари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- 18880491180002414582,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