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...458/...</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РФ; ...;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на 162 км + 500 м. адрес с Херсонской областью-Симферополь-Алушта-Ялта» водитель фио управляя транспортным средством - автомобилем марки марка автомобиля ...»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«отказался» и стоит его подпись.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255309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067371 от дата... об отстранении от управления транспортным средством (л.д. 3);</w:t>
      </w:r>
    </w:p>
    <w:p w:rsidR="00A77B3E">
      <w:r>
        <w:t>- протоколом о направлении на медицинское освидетельствование на состояние опьянения серии адрес № 024676 от дата..., согласно которому он отказался от прохождения медицинского освидетельствования на состояние опьянения  (л.д. 4);</w:t>
      </w:r>
    </w:p>
    <w:p w:rsidR="00A77B3E">
      <w:r>
        <w:t>-  компакт-диском с видеозаписью  (л.д. 11);</w:t>
      </w:r>
    </w:p>
    <w:p w:rsidR="00A77B3E">
      <w:r>
        <w:t xml:space="preserve">- справкой инспектора группы по ИАЗ ОСБ ДПС ГИБДД МВД по адрес от дата... о том, что фио среди лиц лишенных права управления на адрес не значится (л.д. 8);  </w:t>
      </w:r>
    </w:p>
    <w:p w:rsidR="00A77B3E">
      <w:r>
        <w:t>- карточкой операции с ВУ (л.д. 9);</w:t>
      </w:r>
    </w:p>
    <w:p w:rsidR="00A77B3E">
      <w:r>
        <w:t>- результатами поиска административных правонарушений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а также наличие на иждивении одного несовершеннолетнего ребенка. </w:t>
      </w:r>
    </w:p>
    <w:p w:rsidR="00A77B3E">
      <w:r>
        <w:t xml:space="preserve">Обстоятельств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месяцев, в пределах санкции ч. 1 ст. 12.26 КоАП РФ.</w:t>
      </w:r>
    </w:p>
    <w:p w:rsidR="00A77B3E">
      <w:r>
        <w:t>Руководствуясь ст.ст. 27.10, 29.9, 29.10, 29.11, 32.6, 32.7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 месяцев.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18810491241000015246.</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