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...-463...</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24 Алуштинского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зарегистрированного по адресу: адрес,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167 км + 800 м. адрес с Херсонской областью-Симферополь-Алушта-Ялта», водитель фио, управляя транспортным средством марки марка автомобиля ...» государственный регистрационный знак ..., при обгоне транспортного средства осуществил выезд на полосу дороги, предназначенную для встречного движения, при этом пересек сплошную линию горизонтальной разметки 1.1, чем нарушил п. п. 1.3, 9.1.1. Правил дорожного движения Российской Федерации,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судебное заседание не явился, извещен надлежащим образом,  согласно поступившей телефонограммы просил суд рассмотреть дело в свое отсутствие, вину признает, в содеянном раскаивается, просил назначить наказание в виде штрафа.</w:t>
      </w:r>
    </w:p>
    <w:p w:rsidR="00A77B3E">
      <w:r>
        <w:t>Суд, на основании ч. 2 ст. 25.1 КоАП РФ считает возможным рассмотреть дело в отсутствии фио</w:t>
      </w:r>
    </w:p>
    <w:p w:rsidR="00A77B3E">
      <w:r>
        <w:t>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 xml:space="preserve">В силу пункта 1.3 Правил дорожного движения, утвержденных постановлением Совета Министров - Правительства Российской Федерации от  дата N 1090 (далее - Правила,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Дорожный знак 3.20 "Обгон запрещен" приложения №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t>
      </w:r>
    </w:p>
    <w:p w:rsidR="00A77B3E">
      <w:r>
        <w:t xml:space="preserve">В соответствии с пунктом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 xml:space="preserve">Согласно Приложению 2 к Правилам дорожного движения "Дорожная разметка и ее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 </w:t>
      </w:r>
    </w:p>
    <w:p w:rsidR="00A77B3E">
      <w:r>
        <w:t>В соответствии с правовой позицией, сформулированной в пункте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Непосредственно такие требования Правил дорожного движения установлены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 xml:space="preserve">Из диспозиции ч. 4 ст. 12.15 КоАП РФ следует, что административно 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РФ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РФ. </w:t>
      </w:r>
    </w:p>
    <w:p w:rsidR="00A77B3E">
      <w:r>
        <w:t>В судебном заседании установлено, что дата в время на 167 км + 800 м. адрес с Херсонской областью-Симферополь-Алушта-Ялта», водитель фио, управляя транспортным средством марки марка автомобиля ...» государственный регистрационный знак ..., при обгоне транспортного средства осуществил выезд на полосу дороги, предназначенную для встречного движения, при этом пересек сплошную линию горизонтальной разметки 1.1, чем нарушил п. п. 1.3, 9.1.1. Правил дорожного движения Российской Федерации, за исключением случаев, предусмотренных ч. 3 ст. 12.15 КоАП РФ.</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243798 от дата, в котором указано место, время, состав правонарушения (л.д. 1); схемой места совершения административного правонарушения (л.д. 10); карточкой операции с ВУ (л.д. 4); компакт-диском с видеозаписью фиксации правонарушения (л.д. 2);  результатами поиска правонарушений (л.д. 5).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Оснований для прекращения производства по делу не имеется.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приходит к выводу о назначении фио наказания в виде административного штрафа в пределах санкции установленной ч. 4 ст. 12.15 КоАП РФ, считая, что данное наказание будет соответствовать целям и задачам законодательства об административных правонарушениях.</w:t>
      </w:r>
    </w:p>
    <w:p w:rsidR="00A77B3E">
      <w:r>
        <w:t xml:space="preserve"> 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- 18810491241500003352.</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