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5-24-465/2019</w:t>
      </w:r>
    </w:p>
    <w:p w:rsidR="00A77B3E">
      <w:r>
        <w:t>ПОСТАНОВЛЕНИЕ</w:t>
      </w:r>
    </w:p>
    <w:p w:rsidR="00A77B3E"/>
    <w:p w:rsidR="00A77B3E">
      <w:r>
        <w:t>дата</w:t>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ОСР ДПС ГИБДД МВД по адрес, в отношении </w:t>
      </w:r>
    </w:p>
    <w:p w:rsidR="00A77B3E">
      <w:r>
        <w:t xml:space="preserve">фио, паспортные данные, не работающего, зарегистрированного по адресу: адрес, проживающего по адресу: адрес, ул. Лексина 54, кв. 63, </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адресВ. дата в время на 695-м километре + 300 метров автодороги «граница с Украиной-Симферополь-Алушта-Ялта», управляя транспортным средством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совершив обгон (линия дорожной разметки 1.1).</w:t>
      </w:r>
    </w:p>
    <w:p w:rsidR="00A77B3E">
      <w:r>
        <w:t>адресВ. к мировому судье не явился, о времени и месте рассмотрения дела об административном правонарушении был уведомлен заблаговременно, надлежащим образом. Почтовое отправление об извещении фио о времени и месте рассмотрения дела возвращено мировому судье с отметкой об истечении срока хранения.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пункте 6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031985 от дата, из которого следует, что фио дата в время на 695-м километре + 300 метров автодороги «граница с Украиной-Симферополь-Алушта-Ялта», управляя транспортным средством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совершив обгон (линия дорожной разметки 1.1)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xml:space="preserve">- схемой места совершения административного правонарушения от дата (л.д. 3).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При назначении наказания учитывается характер совершенного правонарушения, личность фио, который не работает, ранее привлекался к административной ответственности в области дорожного движения (л.д. 6-11);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4 ст. 12.15 КоАП. Оснований для назначения более строгого наказания не имеется.</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18810491195000004407.</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