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Дело № 5-24-4652023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адрес</w:t>
      </w:r>
    </w:p>
    <w:p w:rsidR="00A77B3E"/>
    <w:p w:rsidR="00A77B3E">
      <w:r>
        <w:t xml:space="preserve">   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дело об административном правонарушении в отношении должностного лица -</w:t>
      </w:r>
    </w:p>
    <w:p w:rsidR="00A77B3E">
      <w:r>
        <w:t>директора ... наименование организации адрес, фио, паспортные данные, и проживающей по адресу: адрес,</w:t>
      </w:r>
    </w:p>
    <w:p w:rsidR="00A77B3E">
      <w:r>
        <w:t>по ч. 1 ст. 15.15.5-1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фио не выполнила государственное (муниципальное) задание, при следующих обстоятельствах. </w:t>
      </w:r>
    </w:p>
    <w:p w:rsidR="00A77B3E">
      <w:r>
        <w:t xml:space="preserve">фио, являясь должностным лицом – директором ... наименование организации адрес, расположенного по адресу: адрес, адрес, допустила невыполнение муниципального задания на дата и плановый периоды 2023 и дата в части не достижения (превышения допустимого возможного) отклонения) показателей муниципального задания характеризующих объем оказываемых государственных (муниципальных) услуг наименование организации. </w:t>
      </w:r>
    </w:p>
    <w:p w:rsidR="00A77B3E">
      <w:r>
        <w:t>Согласно ст. 69.2 БК РФ, Учредителем были установлены показатели, характеризующие качество и объем оказываемых муниципальных услуг. Одновременно, Учредителем были установлены допустимые (возможные) отклонения в процентах от утвержденных показателей качества и объема каждой отдельной муниципальной услуги в объеме 5,5%.</w:t>
      </w:r>
    </w:p>
    <w:p w:rsidR="00A77B3E">
      <w:r>
        <w:t xml:space="preserve">Так, в муниципальном задании на дата ... фио» адрес по муниципальной программе «Реализация основных общеобразовательных программ среднего общего образования» утвержден показатель объема .... В отчете о выполнении муниципального задания исполнение вышеуказанного показателя составило ... человек.  </w:t>
      </w:r>
    </w:p>
    <w:p w:rsidR="00A77B3E">
      <w:r>
        <w:t xml:space="preserve">При проведении проверки исполнения муниципальной услуги "Реализация основных общеобразовательных программ среднего общего образования» выявлено недостижение показателей, характеризующих объем муниципальной услуги, а именно не исполнен на 25,7%. Предельные значения допустимых отклонений от установленных показателей качества и объема установлены в размере 5,5%. </w:t>
      </w:r>
    </w:p>
    <w:p w:rsidR="00A77B3E">
      <w:r>
        <w:t>фио в судебное заседание не явилась, о времени и месте слушания дела извещена своевременно и надлежащим образом.</w:t>
      </w:r>
    </w:p>
    <w:p w:rsidR="00A77B3E">
      <w:r>
        <w:t>При таких обстоятельствах, суд считает возможным рассмотреть дело по имеющимся материалам дела в отсутствие привлекаемого лица, что согласуется с требованиями ч. 2 ст. 25.1 КоАП РФ и с правовой позицией Верховного Суда Российской Федерации, выраженной в Обзоре судебной практики Верховного Суда Российской Федерации N 4 (2016) (вопрос N 4), утвержденном Президиумом Верховного Суда Российской Федерации дата.</w:t>
      </w:r>
    </w:p>
    <w:p w:rsidR="00A77B3E">
      <w:r>
        <w:t>Исследовав материалы административного дела, суд приходит к следующему.</w:t>
      </w:r>
    </w:p>
    <w:p w:rsidR="00A77B3E">
      <w:r>
        <w:t xml:space="preserve">Согласно ст. 69.2 Бюджетного кодекса РФ и положений ФЗ от дата N 7-ФЗ "О некоммерческих организациях" бюджетные учреждения осуществляют деятельность на основании муниципального задания, установленного учредителем. </w:t>
      </w:r>
    </w:p>
    <w:p w:rsidR="00A77B3E">
      <w:r>
        <w:t>В соответствии с п. 6 ст. 69.2 Бюджетного кодекса РФ, пункту N 38 Положения, государственное (муниципальное) задание является невыполненным в случае не достижения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</w:p>
    <w:p w:rsidR="00A77B3E">
      <w:r>
        <w:t xml:space="preserve">В соответствии со ст. 6 БК РФ государственным (муниципальным) заданием признается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работ). </w:t>
      </w:r>
    </w:p>
    <w:p w:rsidR="00A77B3E">
      <w:r>
        <w:t xml:space="preserve">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 (абз.2 п. 3 ст. 69.2 БК РФ). </w:t>
      </w:r>
    </w:p>
    <w:p w:rsidR="00A77B3E">
      <w:r>
        <w:t xml:space="preserve">Пунктом 1 статьи 69.2 БК РФ установлено, что государственное (муниципальное) задание должно содержать: показатели, характеризующие качество и (или) объем (содержание) оказываемых государственных (муниципальных) услуг (выполняемых работ); порядок контроля за исполнением государственного (муниципального) задания, в том числе условия и порядок его досрочного прекращения; требования к отчетности об исполнении государственного (муниципального) задания. </w:t>
      </w:r>
    </w:p>
    <w:p w:rsidR="00A77B3E">
      <w:r>
        <w:t xml:space="preserve">Согласно п. п. 2 и 3 ст. 9.2 Федерального закона от дата N 7-ФЗ "О некоммерческих организациях" (далее - Закон о некоммерческих организациях)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 </w:t>
      </w:r>
    </w:p>
    <w:p w:rsidR="00A77B3E">
      <w:r>
        <w:t xml:space="preserve">Исходя из положений абз. 1 п. 1 ст. 78.1 БК РФ, и в соответствии с п. п. 3 и 6 ст. 9.2 Закона о некоммерческих организациях финансовое обеспечение указанной в п. п. 2, 3 ст. 9.2 данного Закона деятельности бюджетного учреждения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источниками. </w:t>
      </w:r>
    </w:p>
    <w:p w:rsidR="00A77B3E"/>
    <w:p w:rsidR="00A77B3E"/>
    <w:p w:rsidR="00A77B3E">
      <w:r>
        <w:t>Факт совершения фио административного правонарушения, предусмотренного ч.1 ст.15.15.5-1 КоАП РФ, и ее виновность подтверждается исследованными в судебном заседании доказательствами: протоколом об административном правонарушении № 3 от дата (л.д.1-3); копией  приказа о назначении фио на должность директора (л.д.6); копией распоряжением № 69-р от дата о проведении плановой выездной проверки в Управлении образования и молодежи Администрации адрес (л.д. 7-8); копией акта плановой выездной проверки № 3 от дата (л.д. 9-47); копией муниципального задания  № 5 за дата и плановый период 2023 и дата (л.д. 48-92); копией письменных пояснений фио (л.д. 93).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Статьей 2.4 Кодекса Российской Федерации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....1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....11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учитывая последовательность представленных и исследованных доказательств, то, что они полностью согласуются между собой, оценив их с точки зрения относимости, допустимости и достоверности, а в их совокупности – достаточности, судья кладет их в основу постановления и квалифицирует действия должностного лица - директора ... наименование организации фио по ч. 1 ст. 15.15.5-1 КоАП РФ, как невыполнение государственного (муниципального) задания.</w:t>
      </w:r>
    </w:p>
    <w:p w:rsidR="00A77B3E">
      <w:r>
        <w:t>При назначении  наказания судья учитывает характер совершенного административного правонарушения, личность виновной, ее имущественное положение.</w:t>
      </w:r>
    </w:p>
    <w:p w:rsidR="00A77B3E">
      <w:r>
        <w:t>Обстоятельств, предусмотренных ст. 24.5 КоАП РФ, исключающих производство по делу, не установлено.</w:t>
      </w:r>
    </w:p>
    <w:p w:rsidR="00A77B3E">
      <w:r>
        <w:t>При назначении  наказания судья учитывает характер совершенного административного правонарушения, личность виновной, ее имущественное положение.</w:t>
      </w:r>
    </w:p>
    <w:p w:rsidR="00A77B3E">
      <w:r>
        <w:t xml:space="preserve">Обстоятельств, смягчающих, а также отягчающих ответственность, судом не установлено. </w:t>
      </w:r>
    </w:p>
    <w:p w:rsidR="00A77B3E">
      <w:r>
        <w:t>Определяя вид и размер наказания, судья, кроме вышеизложенного, также учитывает совершение административного правонарушения впервые, 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 имущественного ущерба и приходит к выводу о возможности назначить наказание в виде предупреждения, полагая, что такое 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в области связи и информации, является обоснованным и отвечает принципам соразмерности и справедливости.</w:t>
      </w:r>
    </w:p>
    <w:p w:rsidR="00A77B3E">
      <w:r>
        <w:t>Руководствуясь ст. ст. 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ab/>
        <w:t>Должностное лицо - директора ... наименование организации фио признать виновной в совершении административного правонарушения, предусмотренного ч. 1 ст.15.15.5-1 КоАП РФ и назначить ей 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