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5-24-486/2019</w:t>
      </w:r>
    </w:p>
    <w:p w:rsidR="00A77B3E">
      <w:r>
        <w:t xml:space="preserve">      ПОСТАНОВЛЕНИЕ</w:t>
      </w:r>
    </w:p>
    <w:p w:rsidR="00A77B3E"/>
    <w:p w:rsidR="00A77B3E">
      <w:r>
        <w:t>дата</w:t>
        <w:tab/>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гражданина РФ, не работающего, имеющего на иждивении несовершеннолетнего ребенка, паспортные данные,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адресу: адрес незаконно хранил при себе без цели сбыта наркотическое средство –  производное N-метилэфедрон массой 0,02 г., 0,01 г., 0,01 г., 0,01 г.</w:t>
      </w:r>
    </w:p>
    <w:p w:rsidR="00A77B3E">
      <w:r>
        <w:t>фио в суде вину свою в содеянном признал, пояснил, что наркоманией не страдает, наркотические вещества не употребляет.</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283898 от дата, из которого следует, что фио дата в время по адресу: адрес незаконно хранил при себе без цели сбыта наркотическое средство –  производное N-метилэфедрон массой 0,02 г., 0,01 г., 0,01 г., 0,01 г (л.д. 2);</w:t>
      </w:r>
    </w:p>
    <w:p w:rsidR="00A77B3E">
      <w:r>
        <w:t>- рапортом сотрудника полиции от дата об обнаружении факта совершенного правонарушения (л.д. 24);</w:t>
      </w:r>
    </w:p>
    <w:p w:rsidR="00A77B3E">
      <w:r>
        <w:t>- заключением эксперта № 1/1071 от дата, согласно выводам которого представленные на экспертизу вещества массой 0,02 г., 0,01 г., 0,01 г., 0,01 г. содержат в своем составе наркотическое вещество, оборот которого запрещен – производное N-метилэфедрона, включенного в Список 1 Перечня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дата № 681 (л.д. 8-11).</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обстоятельства, смягчающие и отягчающие административную ответственность.</w:t>
      </w:r>
    </w:p>
    <w:p w:rsidR="00A77B3E">
      <w:r>
        <w:t>фио имеет на иждивении несовершеннолетнего ребенка, паспортные данные, ранее к административной ответственности не привлекался.</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УИН 18880491190002838561, наименование платежа – штраф.</w:t>
      </w:r>
    </w:p>
    <w:p w:rsidR="00A77B3E">
      <w:r>
        <w:t>Разъяснить фио,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