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5-24-487/2019</w:t>
      </w:r>
    </w:p>
    <w:p w:rsidR="00A77B3E">
      <w:r>
        <w:t xml:space="preserve">      ПОСТАНОВЛЕНИЕ</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РФ, не работающего, имеющего на иждивении несовершеннолетнего ребенка, паспортные данные,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в доме № 6 по адрес, адрес адрес, потребил наркотическое средство содержащее в своем составе синтетические катиноны без назначения врача.</w:t>
      </w:r>
    </w:p>
    <w:p w:rsidR="00A77B3E">
      <w:r>
        <w:t>фио в суде вину свою в содеянном признал полностью.</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283856 от дата, из которого следует, что фио дата в время, находясь в доме № 6 по адрес, адрес адрес, потребил наркотическое средство содержащее в своем составе синтетические катиноны без назначения врача (л.д. 2);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5);</w:t>
      </w:r>
    </w:p>
    <w:p w:rsidR="00A77B3E">
      <w:r>
        <w:t>- копией справки о результатах химико-токсикологических исследований от дата № 2052, которым установлено состояние опьянения фио, в моче которого обнаружены а-пирролидиновалерофенон (л.д. 7).</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не работает, его имущественное, а также обстоятельства, смягчающие и отягчающие административную ответственность.</w:t>
      </w:r>
    </w:p>
    <w:p w:rsidR="00A77B3E">
      <w:r>
        <w:t>фио ранее к административной ответственности не привлекался.</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   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наименование платежа – штраф, УИН 18880491190002838985.</w:t>
      </w:r>
    </w:p>
    <w:p w:rsidR="00A77B3E">
      <w:r>
        <w:t xml:space="preserve">    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