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5-24-494/2018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Российской Федерации, не работающего, женатого, имеющего двоих малолетних детей: сына фио, паспортные данные, и дочь фио, паспортные данные, зарегистрированного по адресу: адрес, адрес, проживающего: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 адрес, адрес в адрес,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полностью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61 АГ телефон от дата, из которого следует, что фио дата в время на адрес – адрес, адрес в адрес,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2);</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не работает, женат, имеет на иждивении двоих малолетних детей,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