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5-24-498/2020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РФ, не работающего, женатого, имеющего на иждивении двоих несовершеннолетних детей,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В.А.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3); письменным объяснением лица, в отношении которого ведется производство по делу,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Рыбинского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5-24-498/2020.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