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5-24-504/2018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 адрес, гражданина России, не работающего, проживающего по адресу: адрес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А.В. в предусмотренный КоАП РФ срок не уплатил штраф в размере сумма, назначенный постановлением должностного лица ЦАФАП ОДД ГИБДД УМВД России по адрес от дата, за совершение административного правонарушения, предусмотренного ч. 2 ст. 12.9 КоАП РФ, вступившего в законную силу дата, то есть совершил административное правонарушение, предусмотренное ч. 1 ст. 20.25 КоАП РФ.</w:t>
      </w:r>
    </w:p>
    <w:p w:rsidR="00A77B3E">
      <w:r>
        <w:t xml:space="preserve">фио А.В. в судебном заседании виновным в совершении административного правонарушения признал себя полностью. 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23 АП № 051667 от дата (л.д. 1), копией постановления должностного лица ЦАФАП ОДД ГИБДД УМВД России по адрес от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обязательных работ. Назначение иного, более мягкого вида наказания, предусмотренное санкцией ч. 1 ст. 20.25 КоАП РФ, по мнению мирового судьи, не обеспечит достижения цели административного наказания.</w:t>
      </w:r>
    </w:p>
    <w:p w:rsidR="00A77B3E">
      <w:r>
        <w:t>При этом к числу лиц, которым не могут быть назначены обязательные работы, в соответствии с ч. 3 ст. 3.13 КоАП РФ, фио не относится.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часов.</w:t>
      </w:r>
    </w:p>
    <w:p w:rsidR="00A77B3E">
      <w:r>
        <w:tab/>
        <w:t>Разъяснить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