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5-24-513/2020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потерпевшей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РФ, не женатого, не работающего, имеющего на иждивении несовершеннолетнего ребенка, паспортные данные, проживающего по адресу: адрес,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время, находясь по адресу: адрес, адрес, в ходе конфликта причинил повреждения фио, а именно нанес последней два удара рукой в область живота и один удар по голове, чем причинил потерпевшей последней физическую боль, а также повреждения, не повлекшие за собой последствий, указанных в ст. 115 УК РФ, тем самым совершил правонарушение, предусмотренное ст. 6.1.1 КоАП РФ.</w:t>
      </w:r>
    </w:p>
    <w:p w:rsidR="00A77B3E">
      <w:r>
        <w:t>фио в суде виновным себя в совершении административного правонарушения полностью признал.</w:t>
      </w:r>
    </w:p>
    <w:p w:rsidR="00A77B3E">
      <w:r>
        <w:t xml:space="preserve">            Исследовав представленные материалы дела, выслушав пояснения потерпевшей,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РК № 320068 от дата, составленным уполномоченным должностным лицом, с соблюдением требований КоАП РФ; копия протокола вручена фио Существенных недостатков, которые могли бы повлечь его недействительность, протокол не содержит (л.д. 2); рапортом оперативного дежурного о совершенном правонарушении (л.д. 7); заявлением фио о привлечении к ответственности фио, который причинил ей телесные повреждения (л.д. 8); данными в судебном заседании показаниями потерпевшей о том, что дата по месту ее жительства в ходе конфликта фио нанес ей два удара рукой в область живота и один удар по голове, чем причинил физическую боль; заключением эксперта № 185 от дата, из которого следует, что обнаруженные у фио повреждения в виде: ссадины в лобной области справа, со стороны условной срединной линии, ссадины на спинке носа, кровоподтека по задней поверхности нижней трети левого плеча, кровоподтека по задне-наружной поверхности средней трети правого плеча, кровоподтека по передней поверхности верхней трети правого предплечья; по задне-внутренней поверхности средней трети правого предплечья, кровоподтека по задней поверхности нижней трети левого предплечья, - образовались от действия тупых предметов с ограниченной контактировавшей поверхностью, которыми могли быть как выступающие части рук, так и другие подобные предметы, в результате травматических воздействий в данные области, не исключено, дата Указанные повреждения не повлекли за собой кратковременное расстройство здоровья или незначительную стойкую утрату общей трудоспособности и расцениваются как повреждения, не причинившие вред здоровью человека (л.д. 16-17).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Ранее к административной ответственности фио не привлекался.</w:t>
      </w:r>
    </w:p>
    <w:p w:rsidR="00A77B3E">
      <w:r>
        <w:t>В качестве смягчающих административную ответственность обстоятельства суд учитывает признание им вины, а также наличие несовершеннолетнего ребенка у виновного.</w:t>
      </w:r>
    </w:p>
    <w:p w:rsidR="00A77B3E">
      <w:r>
        <w:t>Отягчающих административную ответственность обстоятельств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наличия смягчающих ответственность обстоятельства и отсутствием обстоятельств, отягчающих ответственность, полагаю возможным назначить ему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5-24-513/2020.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Разъяснить.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  Мировой судья: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