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5-24-515/2021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гражданки России, пенсионерки, замужней, проживающей по адресу: адрес, </w:t>
      </w:r>
    </w:p>
    <w:p w:rsidR="00A77B3E"/>
    <w:p w:rsidR="00A77B3E">
      <w:r>
        <w:t xml:space="preserve">                                                       УСТАНОВИЛ:</w:t>
      </w:r>
    </w:p>
    <w:p w:rsidR="00A77B3E"/>
    <w:p w:rsidR="00A77B3E">
      <w:r>
        <w:t>Согласно протоколу об административном правонарушении от дата, фио дата в время по адресу: адрес, осуществляла незаконную розничную продажу спиртосодержащей продукции (вина), чем нарушила требования ст.ст. 16, 18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фио в судебное заседание не явилась, о дате, времени и месте судебного заседания извещена надлежащим образом, посредством судебной повестки, которая была направлена по месту жительства и получена ею.</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содержатся сведения о надлежащем извещении фио о месте и времени рассмотрения дела, ходатайства об отложении рассмотрения дела ею не заявлено, имеются предусмотренные законом основания для рассмотрения дела в отсутствие лица, в отношении которого ведется производство по делу об административном правонарушении.</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 xml:space="preserve">Следовательно, действия ее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ее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3); рапортом сотрудника полиции о выявлении факта совершенного правонарушения (л.д. 2); письменным объяснением фио, из содержания которого усматривается признание ею вины (л.д. 6); протоколом осмотра от дата (л.д. 7), протоколом изъятия спиртосодержащей продукции (л.д. 8).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ею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ее имущественное и семейное положение.</w:t>
      </w:r>
    </w:p>
    <w:p w:rsidR="00A77B3E">
      <w:r>
        <w:tab/>
        <w:t xml:space="preserve">К числу обстоятельств, смягчающих административную ответственность, суд относит признание вины. </w:t>
      </w:r>
    </w:p>
    <w:p w:rsidR="00A77B3E">
      <w:r>
        <w:tab/>
        <w:t xml:space="preserve">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виновной наказание в виде административного штрафа в  размере сумма без конфискации предметов административного правонарушения.   </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виновной в совершении административного правонарушения, предусмотренного ст. 14.2 КоАП РФ, и назначить ей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 xml:space="preserve">           Изъятую в ходе осмотра места происшествия дата спиртосодержащую продукцию и находящуюся на хранении в ОМВД России по адрес (л.д. 8, 9), по вступлению постановления в законную силу возвратить фио</w:t>
      </w:r>
    </w:p>
    <w:p w:rsidR="00A77B3E">
      <w: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предоставить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5-24-515/2021».</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