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5-24-519/2018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 судебного района (городской адрес) адрес фио, рассмотрев материалы дела об административном правонарушении, поступившие из ... по адрес, в отношении </w:t>
      </w:r>
    </w:p>
    <w:p w:rsidR="00A77B3E">
      <w:r>
        <w:t xml:space="preserve">фио, паспортные данные, со слов работающего в наименование организацииадрес ...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 м. автодороги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то есть совершил административное правонарушение, предусмотренное ч. 2 ст. 12.26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телефон от дата, из которого следует, что фио дата в время на 688-м километре + 500 м. адрес...марка автомобиля»,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(л.д. 2).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серии 61 АК телефон от дата, согласно которому фио отказался от прохождения медицинского освидетельствования (л.д. 4);</w:t>
      </w:r>
    </w:p>
    <w:p w:rsidR="00A77B3E">
      <w:r>
        <w:t>- справкой ГИБДД от дата, в соответствии с которой водительское удостоверение фио не выдавалось (л.д. 9).</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работает;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 xml:space="preserve">            Срок административного ареста фио исчислять с момента водворения в ИВС ОМВД России по адрес.                             </w:t>
      </w:r>
    </w:p>
    <w:p w:rsidR="00A77B3E">
      <w:r>
        <w:t xml:space="preserve">Постановление подлежит немедленному исполнению и может быть обжаловано в ...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