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5-24-526/2023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 xml:space="preserve">дата   </w:t>
        <w:tab/>
        <w:tab/>
        <w:t xml:space="preserve">                                                    адрес</w:t>
      </w:r>
    </w:p>
    <w:p w:rsidR="00A77B3E"/>
    <w:p w:rsidR="00A77B3E">
      <w:r>
        <w:t xml:space="preserve">         </w:t>
        <w:tab/>
        <w:t xml:space="preserve">Мировой судья судебного участка № 24 Алуштинского судебного района (городской адрес)  адрес фио, </w:t>
      </w:r>
    </w:p>
    <w:p w:rsidR="00A77B3E">
      <w:r>
        <w:t xml:space="preserve">рассмотрев дело об административном правонарушении, поступившее из ... России по адрес, в отношении </w:t>
      </w:r>
    </w:p>
    <w:p w:rsidR="00A77B3E">
      <w:r>
        <w:t xml:space="preserve">фио, паспортные данные, ...; гражданина России; зарегистрированного и проживающего по адресу: адрес, </w:t>
      </w:r>
    </w:p>
    <w:p w:rsidR="00A77B3E">
      <w:r>
        <w:t>привлекаемого к административной ответственности по ч. 1 ст. 20.25 Кодекса Российской Федерации об административных правонарушениях (далее по тексту – КоАП РФ),</w:t>
      </w:r>
    </w:p>
    <w:p w:rsidR="00A77B3E">
      <w:r>
        <w:t xml:space="preserve">УСТАНОВИЛ: </w:t>
      </w:r>
    </w:p>
    <w:p w:rsidR="00A77B3E"/>
    <w:p w:rsidR="00A77B3E">
      <w:r>
        <w:t xml:space="preserve">Постановлением №... от дата фио, был привлечен к административной ответственности по части 1 статьи 12.12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В судебном заседании лицо, в отношении которого ведется производство по делу об административном правонарушении, фио которому разъяснены права, предусмотренные ст. 25.1 КоАП РФ и ст. 51 Конституции РФ, вину  признал, в содеянном раскаялся. Просил назначить минимальное наказание, предусмотренное санкцией статьи. </w:t>
      </w:r>
    </w:p>
    <w:p w:rsidR="00A77B3E">
      <w: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Выслушав лицо, в отношении которого ведется производство по делу об административном правонарушении, исследовав представленные материалы дела, считаю, что вина фио установлена и подтверждается совокупностью собранных по делу доказательств, а именно: протоколом об административном правонарушении серии ... от дата, составленным уполномоченным должностным лицом с соблюдением процессуальных требований; копия протокола вручена фио; существенных недостатков, которые могли бы повлечь его недействительность, протокол не содержит (л.д. 1); копией постановления должностного лица ОМВД России по адрес от дата, вступившего в законную силу дата, в соответствии с которым  фио признан виновным в совершении административного правонарушения, предусмотренного ч. 1 ст. 12.12 КоАП РФ, и ему назначено наказание в виде административного штрафа в размере сумма (л.д. 2); сведениями об уплате штрафа в «... (л.д. 3);  справкой инспектора по ИАЗ ... России по адрес.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                   фио, установлена, доказана и его действия надлежит квалифицировать по ч.1 ст. 20.25  КоАП РФ.</w:t>
      </w:r>
    </w:p>
    <w:p w:rsidR="00A77B3E">
      <w:r>
        <w:t>При назначении наказания учитывается характер совершенного правонарушения, личность фио, его имущественное и семейное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 xml:space="preserve">Обстоятельством, смягчающим административную ответственность                 фио предусмотренным ст. 4.2 Кодекса РФ об АП, является признание вины и раскаяние в совершении правонарушения. </w:t>
      </w:r>
    </w:p>
    <w:p w:rsidR="00A77B3E">
      <w:r>
        <w:t xml:space="preserve">Отягчающих административную ответственность обстоятельств судом не установлено. </w:t>
      </w:r>
    </w:p>
    <w:p w:rsidR="00A77B3E">
      <w:r>
        <w:t>При назначении наказания за совершенное административное правонарушение, учитывая характер совершенного административного правонарушения, личность виновного, наличие смягчающих, а также отсутствие отягчающих административную ответственность обстоятельств, суд считает возможным назначить фио наказание в виде административного штрафа.</w:t>
      </w:r>
    </w:p>
    <w:p w:rsidR="00A77B3E">
      <w:r>
        <w:t>Срок давности привлечения лица к административной ответственности не истек. Оснований для освобождения его от наказания, а также обстоятельств, влекущих прекращение производство по делу, не имеется.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в двукратном размере суммы неуплаченного штрафа -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 0410760300245005262320129. 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мировому судье, вынесшему постановление. 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Мировой судья                                                     </w:t>
        <w:tab/>
        <w:tab/>
        <w:tab/>
        <w:tab/>
        <w:t xml:space="preserve">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