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разведенного, не работающего, проживающего по адресу: адрес, ...,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из которого следует, что фио дата в время на 688-м км.+500 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 (л.д. 1); рапортами сотрудников полиции о выявлении факта правонарушения (л.д. 3, 14); письменным объяснением фио, из которого усматривается признание им вины в содеянном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13).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- 18880491190002838950,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