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Дело № 5-24-538/2020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женатого, имеющего на иждивении четверых несовершеннолетних детей: ... и паспортные данные, не работающего,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адрес адрес путем курения потребил наркотическое средство – марихуану без назначения врача.</w:t>
      </w:r>
    </w:p>
    <w:p w:rsidR="00A77B3E">
      <w:r>
        <w:t>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320241 от дата, из которого следует, что фио дата в время в адрес адрес путем курения потребил наркотическое средство – марихуану без назначения врача (л.д. 3);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6);</w:t>
      </w:r>
    </w:p>
    <w:p w:rsidR="00A77B3E">
      <w:r>
        <w:t>- копией акта медицинского освидетельствования на состояние опьянения № 440 от дата, которым установлено состояние наркотического опьянения фио (л.д. 19)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Вину свою в правонарушении фио признал, раскаялся в содеянном, имеет на иждивении четверых несовершеннолетних детей,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учитывая наличие смягчающих ответственность обстоятельств и отсутствие обстоятельств, отягчающих ответственность, -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5-24-538/2020.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