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5-24-541/2020</w:t>
      </w:r>
    </w:p>
    <w:p w:rsidR="00A77B3E">
      <w:r>
        <w:t>ПОСТАНОВЛЕНИЕ</w:t>
      </w:r>
    </w:p>
    <w:p w:rsidR="00A77B3E">
      <w:r>
        <w:t>по делу об административном правонарушении</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 1 ст. 14.17.1 КоАП РФ, в отношении </w:t>
      </w:r>
    </w:p>
    <w:p w:rsidR="00A77B3E">
      <w:r>
        <w:t xml:space="preserve">фио, паспортные данные, не женатого, не работающего, проживающего по адресу: адрес, </w:t>
      </w:r>
    </w:p>
    <w:p w:rsidR="00A77B3E"/>
    <w:p w:rsidR="00A77B3E">
      <w:r>
        <w:t>УСТАНОВИЛ:</w:t>
      </w:r>
    </w:p>
    <w:p w:rsidR="00A77B3E"/>
    <w:p w:rsidR="00A77B3E">
      <w:r>
        <w:t>Согласно протоколу об административном правонарушении от дата, фио дата в время по адресу: адрес, в районе дома № 11, осуществлял незаконную розничную продажу спиртосодержащей продукции (вино), чем нарушил требования ФЗ №171-ФЗ от дата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 административное правонарушение, предусмотренное ч.1 ст.14.17.1  КоАП РФ.</w:t>
      </w:r>
    </w:p>
    <w:p w:rsidR="00A77B3E">
      <w:r>
        <w:t>фио в суде виновным себя в совершении правонарушения признал, раскаялся в содеянном.</w:t>
      </w:r>
    </w:p>
    <w:p w:rsidR="00A77B3E">
      <w:r>
        <w:t>Исследовав  материалы дела и оценив представленные доказательства суд приходит к следующему:</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 </w:t>
      </w:r>
    </w:p>
    <w:p w:rsidR="00A77B3E">
      <w:r>
        <w:t>Частью 1 ст.14.17.1 КоАП РФ предусмотрена административная ответственность за розничную продажу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дата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В соответствии с Федеральным законом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дата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дата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дата №171-ФЗ).</w:t>
      </w:r>
    </w:p>
    <w:p w:rsidR="00A77B3E">
      <w:r>
        <w:t xml:space="preserve">         В представленном протоколе об административном правонарушении в вину фио вменено то, что он осуществлял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фио продукция, не определен. </w:t>
      </w:r>
    </w:p>
    <w:p w:rsidR="00A77B3E">
      <w:r>
        <w:t>Таким образом, следует сделать вывод о том, что он не может быть привлечен к ответственности по ч. 1 ст. 14.17.1 КоАП РФ, так как не доказан факт реализации им алкогольной или спиртсодержащей пищевой продукции.</w:t>
      </w:r>
    </w:p>
    <w:p w:rsidR="00A77B3E">
      <w:r>
        <w:t xml:space="preserve">Следовательно, действия его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дата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дата №13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 xml:space="preserve">Факт совершения фио административного правонарушения, предусмотренного  ст. 14.2  КоАП РФ, и его виновность подтверждается исследованными в судебном заседании доказательствами, а именно: протоколом об административном правонарушении от дата, в котором зафиксированы обстоятельства совершения административного правонарушения (л.д. 2); рапортом сотрудника полиции о выявлении факта совершенного правонарушения (л.д. 10); протоколом изъятия от дата, в ходе которого была изъята спиртосодержащая продукция (л.д. 8), фотоматериалом (л.д. 9) и другими материалами дела.              </w:t>
      </w:r>
    </w:p>
    <w:p w:rsidR="00A77B3E">
      <w:r>
        <w:t>При вышеназванных обстоятельствах действия фио, выразившиеся в осуществлении незаконной продажи спиртосодержащей продукции, образуют объективную сторону состава административного правонарушения, предусмотренного ст. 14.2 КоАП РФ, поскольку изъятая спиртосодержащая продукция реализовывалась им с нарушением требований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w:t>
      </w:r>
    </w:p>
    <w:p w:rsidR="00A77B3E">
      <w:r>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Протокол об административном правонарушении составлен уполномоченным должностным лицом, его содержание и оформление соответствуют требованиям ст.28.2 КоАП РФ. Оснований сомневаться в достоверности предоставленных в суд материалов у суда не имеется. Обстоятельств, исключающих наказуемость деяния, не установлено; права  привлекаемого к административной ответственности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Санкция   статьи  14.2 КоАП РФ предусматривает административное наказание  в виде наложения административного штрафа на граждан в размере от одной тысячи пятисот до сумма прописью с конфискацией предметов административного правонарушения или без таковой.</w:t>
      </w:r>
    </w:p>
    <w:p w:rsidR="00A77B3E">
      <w:r>
        <w:t xml:space="preserve">         При назначении наказания  суд в соответствии со ст.ст. 3.1, 3.9, 4.1-4.3 КоАП РФ учитывает характер совершенного административного правонарушения, личность фио, его имущественное и семейное положение. </w:t>
      </w:r>
    </w:p>
    <w:p w:rsidR="00A77B3E">
      <w:r>
        <w:t xml:space="preserve">          Обстоятельств, смягчающих и отягчающих административную ответственность, судом не установлено.   </w:t>
      </w:r>
    </w:p>
    <w:p w:rsidR="00A77B3E">
      <w:r>
        <w:t xml:space="preserve">          На основании вышеизложенного, с учетом конкретных обстоятельств дела, мировой судья считает необходимым назначить правонарушителю наказание в виде административного штрафа в  размере сумма без конфискации предметов административного правонарушения.   </w:t>
      </w:r>
    </w:p>
    <w:p w:rsidR="00A77B3E">
      <w:r>
        <w:t>При этом в соответствии с частью 3 статьи 3.7 КоАП РФ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A77B3E">
      <w:r>
        <w:t>В силу подпункта 1 части 1 статьи 25 Федерального закона от дата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 этиловый спирт, алкогольная и спиртосодержащая продукция в случае, если их производство и (или) оборот осуществляются без соответствующих лицензий, за исключением случаев, предусмотренных пунктом 5 статьи 20 настоящего Федерального закона.</w:t>
      </w:r>
    </w:p>
    <w:p w:rsidR="00A77B3E">
      <w:r>
        <w:t>Согласно части 2 статьи 25 Федерального закона N 171-ФЗ изъятые или конфискованные этиловый спирт, алкогольная и спиртосодержащая продукция, указанные в подпунктах 1-3 пункта 1 настоящей статьи, подлежат уничтожению по решению суда в порядке, установленном Правительством Российской Федерации.</w:t>
      </w:r>
    </w:p>
    <w:p w:rsidR="00A77B3E">
      <w:r>
        <w:t xml:space="preserve">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 алкогольной и спиртосодержащей продукции, указанных в подпунктах 1-3 и 8 пункта 1 статьи 25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A77B3E">
      <w:r>
        <w:t>Учитывая изложенное, мировой судья приходит к выводу о том, что изъятая согласно протоколу изъятия от дата алкогольная (спиртосодержащая) продукция, в силу приведенных норм права, признается находящейся в незаконном обороте и поэтому подлежит направлению на уничтожение в соответствии с Правилами, утвержденными Постановлением Правительства Российской Федерации от дата №1027.</w:t>
      </w:r>
    </w:p>
    <w:p w:rsidR="00A77B3E">
      <w:r>
        <w:t xml:space="preserve">            Руководствуясь   ст. ст. 29.9 - 29.11 КоАП РФ, мировой судья  </w:t>
      </w:r>
    </w:p>
    <w:p w:rsidR="00A77B3E"/>
    <w:p w:rsidR="00A77B3E">
      <w:r>
        <w:t>П О С Т А Н О В И Л:</w:t>
      </w:r>
    </w:p>
    <w:p w:rsidR="00A77B3E"/>
    <w:p w:rsidR="00A77B3E">
      <w:r>
        <w:t xml:space="preserve">           Признать фио виновным в совершении административного правонарушения, предусмотренного ст. 14.2 КоАП РФ, и назначить ему наказание в виде административного штрафа в размере сумма (сумма прописью) без конфискации предметов административного правонарушения.</w:t>
      </w:r>
    </w:p>
    <w:p w:rsidR="00A77B3E">
      <w:r>
        <w:tab/>
        <w:t>Изъятую у фио согласно протоколу изъятия от дата алкогольную (спиртосодержащую) продукцию (л.д. 8), находящуюся на хранении в камере хранения ОМВД России по адрес, - направить на уничтожение в соответствии с Правилами, утвержденными Постановлением Правительства Российской Федерации от дата № 1027.</w:t>
      </w:r>
    </w:p>
    <w:p w:rsidR="00A77B3E">
      <w:r>
        <w:tab/>
        <w:t>Акт уничтожения изъятой продукции представить мировому судье в установленный законом срок.</w:t>
      </w:r>
    </w:p>
    <w:p w:rsidR="00A77B3E">
      <w:r>
        <w:t xml:space="preserve">           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w:t>
      </w:r>
    </w:p>
    <w:p w:rsidR="00A77B3E">
      <w:r>
        <w:t xml:space="preserve">           Квитанцию об уплате штрафа необходимо представить на судебный участок № 24 Алуштинского судебного района (городской  адрес) адрес.</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 по делу об административном правонарушении № 5-24-541/2020.</w:t>
      </w:r>
    </w:p>
    <w:p w:rsidR="00A77B3E">
      <w:r>
        <w:t xml:space="preserve">          Постановление может быть обжаловано в Алуштинский городской суд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r>
        <w:t xml:space="preserve">         </w:t>
      </w:r>
    </w:p>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