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5-24-566/2023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ab/>
        <w:t xml:space="preserve">                       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фио, паспортные данные ... адрес, ... паспортные данные телефон, зарегистрированной и проживающей по адресу: адрес, занимающей должность генерального директора наименование организации (далее по тексту – наименование организации), </w:t>
      </w:r>
    </w:p>
    <w:p w:rsidR="00A77B3E">
      <w:r>
        <w:t>по ч. 1 ст. 15.33.2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(расположенного по адресу: адрес, ...,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......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страхователем сведения по форме ... тип «Исходная» за дата предоставлены дата. По результатам проведенной сверки сведений о застрахованных лицах по форме СЗВ-М и ... за дата выявлено, что в форме ... на 1 застрахованное лицо отсутствуют сведения за дата, ранее представленные в сведениях по форме СЗВ-М за дата.</w:t>
      </w:r>
    </w:p>
    <w:p w:rsidR="00A77B3E">
      <w:r>
        <w:t>Уведомление об устранении ошибок (несоответствий) направлено страхователю дата по телекоммуникационным каналам связи, получено страхователем дата. Уточненные (исправленные) сведения не представлены (предельный срок дата), чем нарушен пятидневный срок для устранения несоответствий.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000588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2-4, 5-8); протоколом проверки (л.д. 9);  уведомлением об устранении ошибок и (или) несоответствий между представленными страхователем сведениями и сведениями, имеющимися у ПФ РФ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(Отделение Фонда пенсионного и социального страхования Российской Федерации по адрес), к/сч: 40102810645370000035, р/сч: 03100643000000017500, ИНН телефон, КПП телефон, Банк получателя: Отделение адрес Банка России // УФК по адрес, БИК телефон, ОКТМО телефон, КБК 79711601230060001140.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