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Дело № 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</w:t>
        <w:tab/>
        <w:t xml:space="preserve">                                     адрес</w:t>
      </w:r>
    </w:p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ИНН: ... работающего ... наименование организации (место нахождения: адрес, адрес),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(место нахождения: адрес, адрес), не представил в установленный законодательством о налогах и сборах срок в налоговый орган по месту учета сведения о доходах физических лиц по форме ... дата, чем нарушил требования п.п. 4 п. 1 ст. 23 НК РФ.</w:t>
      </w:r>
    </w:p>
    <w:p w:rsidR="00A77B3E">
      <w:r>
        <w:t>В соответствии с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2 ст. 230 НК РФ 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</w:p>
    <w:p w:rsidR="00A77B3E">
      <w: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предельный срок предоставления сведений по форме ... дата является дата.</w:t>
      </w:r>
    </w:p>
    <w:p w:rsidR="00A77B3E">
      <w:r>
        <w:t xml:space="preserve">фио представил в налоговый орган сведения по форме ... дата с нарушением срока, а именно дата,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решения № 111 о привлечении лица к ответственности за налоговое правонарушение от дата (л.д. 11-12), сведениями из АИС Налог-3 ПРОМ (л.д. 13); выпиской из ЕГРЮЛ наименование организации, в котором в том числе содержатся сведения о его директоре – фио (л.д. 15-17).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адрес... 28 Почтовый адрес: адрес...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0410760300245005782315137, наименование платежа – штраф по делу об административном правонарушении № 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</w:t>
        <w:tab/>
        <w:tab/>
        <w:tab/>
        <w:tab/>
        <w:tab/>
        <w:tab/>
        <w:t xml:space="preserve">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