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5-24-590/2018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</w:t>
        <w:tab/>
        <w:tab/>
        <w:tab/>
        <w:t xml:space="preserve">  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 в отношении должностного лица</w:t>
      </w:r>
    </w:p>
    <w:p w:rsidR="00A77B3E">
      <w:r>
        <w:t>фио, паспортные данные УССР, гражданина Российской Федерации, генерального директора наименование организации, проживающей по адресу: адрес,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(юридический адрес: адрес, адрес), не представила в установленный законодательством срок пояснения на требование о предоставлении пояснений от дата № 33455, что является нарушением требований п. 3 ст. 88 НК РФ.</w:t>
      </w:r>
    </w:p>
    <w:p w:rsidR="00A77B3E">
      <w:r>
        <w:t xml:space="preserve">Так, предельный срок предоставления пояснений на требование о предоставлении пояснений от дата № 33455 является дата. Фактически пояснения на требование о предоставлении пояснений фио не представлены. </w:t>
      </w:r>
    </w:p>
    <w:p w:rsidR="00A77B3E">
      <w:r>
        <w:t>Генеральный директор наименование организации 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генерального директора наименование организации фио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3 тс. 88 Налогового кодекса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№ 5819 от дата, составленным уполномоченным лицом в соответствии с требованиями КоАП РФ (л.д. 1-2); требованием № 33455 о представлении пояснений от дата; приложением №1 к копией требования о представлении пояснений №30198 от дата (л.д. 8); копией подтверждения Межрайонной ИФНС России № 8 по РК даты отправки, а также квитанцией о приеме дата (л.д. 9-10); копией решения №4467 от дата о привлечении лица к ответственности за налоговое правонарушение (л.д. 11-12); копией акта № 4460 от дата об обнаружении фактов, свидетельствующих о предусмотренных НК РФ налоговых правонарушениях (л.д. 13-14); выпиской из ЕГРЮЛ, содержащей в себе сведения о том, что генеральным директором наименование организации, является фио (л.д. 17-20).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